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PT Astra Serif" w:hAnsi="PT Astra Serif"/>
          <w:sz w:val="28"/>
          <w:szCs w:val="28"/>
        </w:rPr>
      </w:pPr>
      <w:r>
        <w:rPr>
          <w:rFonts w:ascii="PT Astra Serif" w:hAnsi="PT Astra Serif"/>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widowControl/>
        <w:bidi w:val="0"/>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hanging="0"/>
        <w:jc w:val="center"/>
        <w:rPr/>
      </w:pPr>
      <w:r>
        <w:rPr>
          <w:rFonts w:cs="Times New Roman,Bold" w:ascii="PT Astra Serif" w:hAnsi="PT Astra Serif"/>
          <w:b/>
          <w:bCs/>
          <w:color w:val="000000"/>
          <w:sz w:val="56"/>
          <w:szCs w:val="56"/>
        </w:rPr>
        <w:t xml:space="preserve">Антикоррупционный запрет </w:t>
      </w:r>
    </w:p>
    <w:p>
      <w:pPr>
        <w:pStyle w:val="Normal"/>
        <w:spacing w:lineRule="auto" w:line="240" w:before="0" w:after="0"/>
        <w:ind w:left="0" w:right="0" w:hanging="0"/>
        <w:jc w:val="center"/>
        <w:rPr/>
      </w:pPr>
      <w:r>
        <w:rPr>
          <w:rFonts w:cs="Times New Roman,Bold" w:ascii="PT Astra Serif" w:hAnsi="PT Astra Serif"/>
          <w:b/>
          <w:bCs/>
          <w:color w:val="000000"/>
          <w:sz w:val="56"/>
          <w:szCs w:val="56"/>
        </w:rPr>
        <w:t>на получение отдельными категориями лиц подарков и иных</w:t>
      </w:r>
    </w:p>
    <w:p>
      <w:pPr>
        <w:pStyle w:val="Normal"/>
        <w:widowControl/>
        <w:bidi w:val="0"/>
        <w:spacing w:lineRule="auto" w:line="240" w:before="0" w:after="0"/>
        <w:ind w:left="0" w:right="0" w:hanging="0"/>
        <w:jc w:val="center"/>
        <w:rPr/>
      </w:pPr>
      <w:r>
        <w:rPr>
          <w:rFonts w:cs="Times New Roman,Bold" w:ascii="PT Astra Serif" w:hAnsi="PT Astra Serif"/>
          <w:b/>
          <w:bCs/>
          <w:color w:val="000000"/>
          <w:sz w:val="56"/>
          <w:szCs w:val="56"/>
        </w:rPr>
        <w:t>вознаграждений в связи с выполнением служебных</w:t>
      </w:r>
    </w:p>
    <w:p>
      <w:pPr>
        <w:pStyle w:val="Normal"/>
        <w:widowControl/>
        <w:bidi w:val="0"/>
        <w:spacing w:lineRule="auto" w:line="240" w:before="0" w:after="0"/>
        <w:ind w:left="0" w:right="0" w:hanging="0"/>
        <w:jc w:val="center"/>
        <w:rPr/>
      </w:pPr>
      <w:r>
        <w:rPr>
          <w:rFonts w:cs="Times New Roman,Bold" w:ascii="PT Astra Serif" w:hAnsi="PT Astra Serif"/>
          <w:b/>
          <w:bCs/>
          <w:color w:val="000000"/>
          <w:sz w:val="56"/>
          <w:szCs w:val="56"/>
        </w:rPr>
        <w:t>(должностных) обязанносте</w:t>
      </w:r>
      <w:r>
        <w:rPr>
          <w:rFonts w:cs="Times New Roman,Bold" w:ascii="PT Astra Serif" w:hAnsi="PT Astra Serif"/>
          <w:b/>
          <w:bCs/>
          <w:color w:val="000000"/>
          <w:sz w:val="52"/>
          <w:szCs w:val="52"/>
        </w:rPr>
        <w:t>й</w:t>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widowControl/>
        <w:bidi w:val="0"/>
        <w:spacing w:lineRule="auto" w:line="240" w:before="0" w:after="0"/>
        <w:ind w:left="0" w:right="227" w:firstLine="680"/>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spacing w:lineRule="auto" w:line="240" w:before="0" w:after="0"/>
        <w:ind w:left="0" w:right="0" w:firstLine="709"/>
        <w:jc w:val="center"/>
        <w:rPr>
          <w:rFonts w:ascii="PT Astra Serif" w:hAnsi="PT Astra Serif" w:cs="Times New Roman,Bold"/>
          <w:b/>
          <w:b/>
          <w:bCs/>
          <w:sz w:val="28"/>
          <w:szCs w:val="28"/>
        </w:rPr>
      </w:pPr>
      <w:r>
        <w:rPr>
          <w:rFonts w:cs="Times New Roman,Bold" w:ascii="PT Astra Serif" w:hAnsi="PT Astra Serif"/>
          <w:b/>
          <w:bCs/>
          <w:sz w:val="28"/>
          <w:szCs w:val="28"/>
        </w:rPr>
      </w:r>
    </w:p>
    <w:p>
      <w:pPr>
        <w:pStyle w:val="Normal"/>
        <w:widowControl/>
        <w:bidi w:val="0"/>
        <w:spacing w:lineRule="auto" w:line="240" w:before="0" w:after="0"/>
        <w:ind w:left="0" w:right="0" w:hanging="0"/>
        <w:jc w:val="center"/>
        <w:rPr/>
      </w:pPr>
      <w:r>
        <w:rPr>
          <w:rFonts w:cs="Times New Roman,Bold" w:ascii="PT Astra Serif" w:hAnsi="PT Astra Serif"/>
          <w:b/>
          <w:bCs/>
          <w:color w:val="000000"/>
          <w:sz w:val="28"/>
          <w:szCs w:val="28"/>
        </w:rPr>
        <w:t>ПАМЯТКА</w:t>
      </w:r>
    </w:p>
    <w:p>
      <w:pPr>
        <w:pStyle w:val="Normal"/>
        <w:spacing w:lineRule="auto" w:line="240" w:before="0" w:after="0"/>
        <w:ind w:left="0" w:right="0" w:firstLine="709"/>
        <w:jc w:val="center"/>
        <w:rPr>
          <w:rFonts w:ascii="PT Astra Serif" w:hAnsi="PT Astra Serif" w:cs="Times New Roman"/>
          <w:b/>
          <w:b/>
          <w:bCs/>
          <w:sz w:val="28"/>
          <w:szCs w:val="28"/>
        </w:rPr>
      </w:pPr>
      <w:r>
        <w:rPr>
          <w:rFonts w:cs="Times New Roman" w:ascii="PT Astra Serif" w:hAnsi="PT Astra Serif"/>
          <w:b/>
          <w:bCs/>
          <w:sz w:val="28"/>
          <w:szCs w:val="28"/>
        </w:rPr>
      </w:r>
    </w:p>
    <w:p>
      <w:pPr>
        <w:pStyle w:val="Normal"/>
        <w:widowControl/>
        <w:bidi w:val="0"/>
        <w:spacing w:lineRule="auto" w:line="240" w:before="0" w:after="0"/>
        <w:ind w:left="0" w:right="0" w:hanging="0"/>
        <w:jc w:val="center"/>
        <w:rPr/>
      </w:pPr>
      <w:r>
        <w:rPr>
          <w:rFonts w:cs="Times New Roman" w:ascii="PT Astra Serif" w:hAnsi="PT Astra Serif"/>
          <w:b/>
          <w:bCs/>
          <w:color w:val="000000"/>
          <w:sz w:val="28"/>
          <w:szCs w:val="28"/>
        </w:rPr>
        <w:t>2019</w:t>
      </w:r>
      <w:r>
        <w:br w:type="page"/>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rFonts w:cs="Candara"/>
          <w:color w:val="000000"/>
        </w:rPr>
      </w:pPr>
      <w:r>
        <w:rPr>
          <w:rFonts w:cs="Candara"/>
          <w:color w:val="000000"/>
        </w:rPr>
      </w:r>
    </w:p>
    <w:p>
      <w:pPr>
        <w:pStyle w:val="Normal"/>
        <w:spacing w:lineRule="auto" w:line="240" w:before="0" w:after="0"/>
        <w:ind w:left="0" w:right="0" w:firstLine="709"/>
        <w:jc w:val="both"/>
        <w:rPr/>
      </w:pPr>
      <w:r>
        <w:rPr>
          <w:rFonts w:cs="Candara" w:ascii="PT Astra Serif" w:hAnsi="PT Astra Serif"/>
          <w:color w:val="000000"/>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pPr>
        <w:pStyle w:val="Normal"/>
        <w:spacing w:lineRule="auto" w:line="240" w:before="0" w:after="0"/>
        <w:ind w:left="0" w:right="0" w:firstLine="709"/>
        <w:jc w:val="both"/>
        <w:rPr/>
      </w:pPr>
      <w:r>
        <w:rPr>
          <w:rFonts w:cs="Candara" w:ascii="PT Astra Serif" w:hAnsi="PT Astra Serif"/>
          <w:color w:val="000000"/>
          <w:sz w:val="28"/>
          <w:szCs w:val="28"/>
        </w:rPr>
        <w:t>Предназначена для государственных и муниципальных служащих, лиц, замещающих государственные и муниципальные должности и иных лиц.</w:t>
      </w:r>
    </w:p>
    <w:p>
      <w:pPr>
        <w:pStyle w:val="Normal"/>
        <w:spacing w:lineRule="auto" w:line="240" w:before="0" w:after="0"/>
        <w:ind w:left="0" w:right="0" w:hanging="0"/>
        <w:jc w:val="both"/>
        <w:rPr>
          <w:rFonts w:ascii="PT Astra Serif" w:hAnsi="PT Astra Serif" w:cs="Candara,Bold"/>
          <w:b/>
          <w:b/>
          <w:bCs/>
          <w:color w:val="000000"/>
          <w:sz w:val="28"/>
          <w:szCs w:val="28"/>
        </w:rPr>
      </w:pPr>
      <w:r>
        <w:rPr/>
      </w:r>
      <w:r>
        <w:br w:type="page"/>
      </w:r>
    </w:p>
    <w:p>
      <w:pPr>
        <w:pStyle w:val="Normal"/>
        <w:spacing w:lineRule="auto" w:line="240" w:before="0" w:after="0"/>
        <w:ind w:left="0" w:right="0" w:firstLine="709"/>
        <w:jc w:val="center"/>
        <w:rPr/>
      </w:pPr>
      <w:r>
        <w:rPr>
          <w:rFonts w:cs="Candara,Bold" w:ascii="PT Astra Serif" w:hAnsi="PT Astra Serif"/>
          <w:b/>
          <w:bCs/>
          <w:color w:val="000000"/>
          <w:sz w:val="28"/>
          <w:szCs w:val="28"/>
        </w:rPr>
        <w:t>НОРМАТИВНАЯ ПРАВОВАЯ БАЗА</w:t>
      </w:r>
    </w:p>
    <w:p>
      <w:pPr>
        <w:pStyle w:val="Normal"/>
        <w:spacing w:lineRule="auto" w:line="240" w:before="0" w:after="0"/>
        <w:ind w:left="0" w:right="0" w:firstLine="709"/>
        <w:jc w:val="center"/>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color w:val="000000"/>
          <w:sz w:val="28"/>
          <w:szCs w:val="28"/>
        </w:rPr>
      </w:pPr>
      <w:r>
        <w:rPr>
          <w:rFonts w:cs="Wingdings" w:ascii="PT Astra Serif" w:hAnsi="PT Astra Serif"/>
          <w:color w:val="000000"/>
          <w:sz w:val="28"/>
          <w:szCs w:val="28"/>
        </w:rPr>
        <w:t xml:space="preserve">1. </w:t>
      </w:r>
      <w:r>
        <w:rPr>
          <w:rFonts w:cs="Candara" w:ascii="PT Astra Serif" w:hAnsi="PT Astra Serif"/>
          <w:color w:val="000000"/>
          <w:sz w:val="28"/>
          <w:szCs w:val="28"/>
        </w:rPr>
        <w:t>Гражданский кодекс Российской Федерации (далее – ГК РФ)</w:t>
      </w:r>
    </w:p>
    <w:p>
      <w:pPr>
        <w:pStyle w:val="Normal"/>
        <w:spacing w:lineRule="auto" w:line="240" w:before="0" w:after="0"/>
        <w:ind w:left="0" w:right="0" w:firstLine="709"/>
        <w:jc w:val="both"/>
        <w:rPr>
          <w:rFonts w:ascii="PT Astra Serif" w:hAnsi="PT Astra Serif"/>
          <w:color w:val="000000"/>
          <w:sz w:val="28"/>
          <w:szCs w:val="28"/>
        </w:rPr>
      </w:pPr>
      <w:r>
        <w:rPr>
          <w:rFonts w:cs="Wingdings" w:ascii="PT Astra Serif" w:hAnsi="PT Astra Serif"/>
          <w:color w:val="000000"/>
          <w:sz w:val="28"/>
          <w:szCs w:val="28"/>
        </w:rPr>
        <w:t xml:space="preserve">2. </w:t>
      </w:r>
      <w:r>
        <w:rPr>
          <w:rFonts w:cs="Candara" w:ascii="PT Astra Serif" w:hAnsi="PT Astra Serif"/>
          <w:color w:val="000000"/>
          <w:sz w:val="28"/>
          <w:szCs w:val="28"/>
        </w:rPr>
        <w:t>Трудовой кодекс Российской Федерации</w:t>
      </w:r>
    </w:p>
    <w:p>
      <w:pPr>
        <w:pStyle w:val="Normal"/>
        <w:spacing w:lineRule="auto" w:line="240" w:before="0" w:after="0"/>
        <w:ind w:left="0" w:right="0" w:firstLine="709"/>
        <w:jc w:val="both"/>
        <w:rPr>
          <w:rFonts w:ascii="PT Astra Serif" w:hAnsi="PT Astra Serif"/>
          <w:color w:val="000000"/>
          <w:sz w:val="28"/>
          <w:szCs w:val="28"/>
        </w:rPr>
      </w:pPr>
      <w:r>
        <w:rPr>
          <w:rFonts w:cs="Wingdings" w:ascii="PT Astra Serif" w:hAnsi="PT Astra Serif"/>
          <w:color w:val="000000"/>
          <w:sz w:val="28"/>
          <w:szCs w:val="28"/>
        </w:rPr>
        <w:t xml:space="preserve">3. </w:t>
      </w:r>
      <w:r>
        <w:rPr>
          <w:rFonts w:cs="Candara" w:ascii="PT Astra Serif" w:hAnsi="PT Astra Serif"/>
          <w:color w:val="000000"/>
          <w:sz w:val="28"/>
          <w:szCs w:val="28"/>
        </w:rPr>
        <w:t>Федеральный закон от 25.12.2008 № 273-ФЗ «О противодействии коррупции» (далее – Федеральный закон «О противодействии коррупции»)</w:t>
      </w:r>
    </w:p>
    <w:p>
      <w:pPr>
        <w:pStyle w:val="Normal"/>
        <w:spacing w:lineRule="auto" w:line="240" w:before="0" w:after="0"/>
        <w:ind w:left="0" w:right="0" w:firstLine="709"/>
        <w:jc w:val="both"/>
        <w:rPr>
          <w:rFonts w:ascii="PT Astra Serif" w:hAnsi="PT Astra Serif"/>
          <w:color w:val="000000"/>
          <w:sz w:val="28"/>
          <w:szCs w:val="28"/>
        </w:rPr>
      </w:pPr>
      <w:r>
        <w:rPr>
          <w:rFonts w:cs="Wingdings" w:ascii="PT Astra Serif" w:hAnsi="PT Astra Serif"/>
          <w:color w:val="000000"/>
          <w:sz w:val="28"/>
          <w:szCs w:val="28"/>
        </w:rPr>
        <w:t xml:space="preserve">4. </w:t>
      </w:r>
      <w:r>
        <w:rPr>
          <w:rFonts w:cs="Candara" w:ascii="PT Astra Serif" w:hAnsi="PT Astra Serif"/>
          <w:color w:val="000000"/>
          <w:sz w:val="28"/>
          <w:szCs w:val="28"/>
        </w:rPr>
        <w:t>Федеральный закон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pPr>
        <w:pStyle w:val="Normal"/>
        <w:spacing w:lineRule="auto" w:line="240" w:before="0" w:after="0"/>
        <w:ind w:left="0" w:right="0" w:firstLine="709"/>
        <w:jc w:val="both"/>
        <w:rPr>
          <w:rFonts w:ascii="PT Astra Serif" w:hAnsi="PT Astra Serif"/>
          <w:color w:val="000000"/>
          <w:sz w:val="28"/>
          <w:szCs w:val="28"/>
        </w:rPr>
      </w:pPr>
      <w:r>
        <w:rPr>
          <w:rFonts w:cs="Wingdings" w:ascii="PT Astra Serif" w:hAnsi="PT Astra Serif"/>
          <w:color w:val="000000"/>
          <w:sz w:val="28"/>
          <w:szCs w:val="28"/>
        </w:rPr>
        <w:t xml:space="preserve">5. </w:t>
      </w:r>
      <w:r>
        <w:rPr>
          <w:rFonts w:cs="Candara" w:ascii="PT Astra Serif" w:hAnsi="PT Astra Serif"/>
          <w:color w:val="000000"/>
          <w:sz w:val="28"/>
          <w:szCs w:val="28"/>
        </w:rPr>
        <w:t>Федеральный закон от 02.03.2007 № 25-ФЗ «О муниципальной службе в Российской Федерации»</w:t>
      </w:r>
    </w:p>
    <w:p>
      <w:pPr>
        <w:pStyle w:val="Normal"/>
        <w:spacing w:lineRule="auto" w:line="240" w:before="0" w:after="0"/>
        <w:ind w:left="0" w:right="0" w:firstLine="709"/>
        <w:jc w:val="both"/>
        <w:rPr>
          <w:rFonts w:ascii="PT Astra Serif" w:hAnsi="PT Astra Serif"/>
          <w:color w:val="000000"/>
          <w:sz w:val="28"/>
          <w:szCs w:val="28"/>
        </w:rPr>
      </w:pPr>
      <w:r>
        <w:rPr>
          <w:rFonts w:cs="Wingdings" w:ascii="PT Astra Serif" w:hAnsi="PT Astra Serif"/>
          <w:color w:val="000000"/>
          <w:sz w:val="28"/>
          <w:szCs w:val="28"/>
        </w:rPr>
        <w:t xml:space="preserve">6. </w:t>
      </w:r>
      <w:r>
        <w:rPr>
          <w:rFonts w:cs="Candara" w:ascii="PT Astra Serif" w:hAnsi="PT Astra Serif"/>
          <w:color w:val="000000"/>
          <w:sz w:val="28"/>
          <w:szCs w:val="28"/>
        </w:rPr>
        <w:t>Постановление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Normal"/>
        <w:spacing w:lineRule="auto" w:line="240" w:before="0" w:after="0"/>
        <w:ind w:left="0" w:right="0" w:firstLine="709"/>
        <w:jc w:val="both"/>
        <w:rPr>
          <w:rFonts w:ascii="PT Astra Serif" w:hAnsi="PT Astra Serif"/>
          <w:color w:val="000000"/>
          <w:sz w:val="28"/>
          <w:szCs w:val="28"/>
        </w:rPr>
      </w:pPr>
      <w:r>
        <w:rPr>
          <w:rFonts w:cs="Wingdings" w:ascii="PT Astra Serif" w:hAnsi="PT Astra Serif"/>
          <w:color w:val="000000"/>
          <w:sz w:val="28"/>
          <w:szCs w:val="28"/>
        </w:rPr>
        <w:t xml:space="preserve">7. </w:t>
      </w:r>
      <w:r>
        <w:rPr>
          <w:rFonts w:cs="Candara" w:ascii="PT Astra Serif" w:hAnsi="PT Astra Serif"/>
          <w:color w:val="000000"/>
          <w:sz w:val="28"/>
          <w:szCs w:val="28"/>
        </w:rPr>
        <w:t>Распоряжение Президента Российской Федерации от 29.05.2015             №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p>
      <w:pPr>
        <w:pStyle w:val="Normal"/>
        <w:spacing w:lineRule="auto" w:line="240" w:before="0" w:after="0"/>
        <w:ind w:left="0" w:right="0" w:firstLine="709"/>
        <w:jc w:val="both"/>
        <w:rPr/>
      </w:pPr>
      <w:r>
        <w:rPr>
          <w:rFonts w:cs="Candara" w:ascii="PT Astra Serif" w:hAnsi="PT Astra Serif"/>
          <w:color w:val="000000"/>
          <w:sz w:val="28"/>
          <w:szCs w:val="28"/>
        </w:rPr>
        <w:t>8. П</w:t>
      </w:r>
      <w:r>
        <w:rPr>
          <w:rFonts w:cs="Candara" w:ascii="PT Astra Serif" w:hAnsi="PT Astra Serif"/>
          <w:color w:val="000000"/>
          <w:spacing w:val="8"/>
          <w:sz w:val="28"/>
          <w:szCs w:val="28"/>
        </w:rPr>
        <w:t xml:space="preserve">остановление Губернатора Курской области от 30 апреля 2014г. № 204-пг </w:t>
      </w:r>
      <w:r>
        <w:rPr>
          <w:rStyle w:val="22"/>
          <w:rFonts w:cs="Candara" w:ascii="PT Astra Serif" w:hAnsi="PT Astra Serif"/>
          <w:b w:val="false"/>
          <w:bCs w:val="false"/>
          <w:color w:val="000000"/>
          <w:sz w:val="28"/>
          <w:szCs w:val="28"/>
        </w:rPr>
        <w:t>«</w:t>
      </w:r>
      <w:r>
        <w:rPr>
          <w:rFonts w:cs="Candara" w:ascii="PT Astra Serif" w:hAnsi="PT Astra Serif"/>
          <w:color w:val="000000"/>
          <w:spacing w:val="8"/>
          <w:sz w:val="28"/>
          <w:szCs w:val="28"/>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pPr>
        <w:pStyle w:val="Normal"/>
        <w:spacing w:lineRule="auto" w:line="240" w:before="0" w:after="0"/>
        <w:ind w:left="0" w:right="0" w:firstLine="709"/>
        <w:jc w:val="both"/>
        <w:rPr>
          <w:rFonts w:ascii="PT Astra Serif" w:hAnsi="PT Astra Serif" w:cs="Candara,Bold"/>
          <w:b/>
          <w:b/>
          <w:bCs/>
          <w:sz w:val="28"/>
          <w:szCs w:val="28"/>
        </w:rPr>
      </w:pPr>
      <w:r>
        <w:rPr>
          <w:rFonts w:cs="Candara,Bold" w:ascii="PT Astra Serif" w:hAnsi="PT Astra Serif"/>
          <w:b/>
          <w:bCs/>
          <w:sz w:val="28"/>
          <w:szCs w:val="28"/>
        </w:rPr>
      </w:r>
      <w:r>
        <w:br w:type="page"/>
      </w:r>
    </w:p>
    <w:p>
      <w:pPr>
        <w:pStyle w:val="Normal"/>
        <w:spacing w:lineRule="auto" w:line="240" w:before="0" w:after="0"/>
        <w:ind w:left="0" w:right="0" w:firstLine="709"/>
        <w:jc w:val="center"/>
        <w:rPr>
          <w:rFonts w:ascii="PT Astra Serif" w:hAnsi="PT Astra Serif"/>
          <w:color w:val="000000"/>
          <w:sz w:val="28"/>
          <w:szCs w:val="28"/>
        </w:rPr>
      </w:pPr>
      <w:r>
        <w:rPr>
          <w:rFonts w:cs="Candara,Bold" w:ascii="PT Astra Serif" w:hAnsi="PT Astra Serif"/>
          <w:b/>
          <w:bCs/>
          <w:color w:val="000000"/>
          <w:sz w:val="28"/>
          <w:szCs w:val="28"/>
        </w:rPr>
        <w:t>ОСНОВНЫЕ ПОНЯТИЯ</w:t>
      </w:r>
    </w:p>
    <w:p>
      <w:pPr>
        <w:pStyle w:val="Normal"/>
        <w:spacing w:lineRule="auto" w:line="240" w:before="0" w:after="0"/>
        <w:ind w:left="0" w:right="0" w:firstLine="709"/>
        <w:jc w:val="center"/>
        <w:rPr>
          <w:rFonts w:ascii="PT Astra Serif" w:hAnsi="PT Astra Serif" w:cs="Candara,Bold"/>
          <w:b/>
          <w:b/>
          <w:bCs/>
          <w:color w:val="2E74B6"/>
          <w:sz w:val="28"/>
          <w:szCs w:val="28"/>
        </w:rPr>
      </w:pPr>
      <w:r>
        <w:rPr>
          <w:rFonts w:cs="Candara,Bold" w:ascii="PT Astra Serif" w:hAnsi="PT Astra Serif"/>
          <w:b/>
          <w:bCs/>
          <w:color w:val="2E74B6"/>
          <w:sz w:val="28"/>
          <w:szCs w:val="28"/>
        </w:rPr>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 xml:space="preserve">Подарок, полученный в связи с протокольными мероприятиями, служебными командировками и другими официальными мероприятиями </w:t>
      </w:r>
      <w:r>
        <w:rPr>
          <w:rFonts w:cs="Candara" w:ascii="PT Astra Serif" w:hAnsi="PT Astra Serif"/>
          <w:color w:val="000000"/>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Pr>
          <w:rFonts w:cs="Candara" w:ascii="PT Astra Serif" w:hAnsi="PT Astra Serif"/>
          <w:color w:val="000000"/>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По </w:t>
      </w:r>
      <w:r>
        <w:rPr>
          <w:rFonts w:cs="Candara,Bold" w:ascii="PT Astra Serif" w:hAnsi="PT Astra Serif"/>
          <w:b/>
          <w:bCs/>
          <w:color w:val="000000"/>
          <w:sz w:val="28"/>
          <w:szCs w:val="28"/>
        </w:rPr>
        <w:t xml:space="preserve">договору дарения </w:t>
      </w:r>
      <w:r>
        <w:rPr>
          <w:rFonts w:cs="Candara" w:ascii="PT Astra Serif" w:hAnsi="PT Astra Serif"/>
          <w:color w:val="000000"/>
          <w:sz w:val="28"/>
          <w:szCs w:val="28"/>
        </w:rPr>
        <w:t xml:space="preserve">одна сторона (даритель) </w:t>
      </w:r>
      <w:r>
        <w:rPr>
          <w:rFonts w:cs="Candara,Italic" w:ascii="PT Astra Serif" w:hAnsi="PT Astra Serif"/>
          <w:i w:val="false"/>
          <w:iCs w:val="false"/>
          <w:color w:val="000000"/>
          <w:sz w:val="28"/>
          <w:szCs w:val="28"/>
        </w:rPr>
        <w:t xml:space="preserve">безвозмездно </w:t>
      </w:r>
      <w:r>
        <w:rPr>
          <w:rFonts w:cs="Candara" w:ascii="PT Astra Serif" w:hAnsi="PT Astra Serif"/>
          <w:color w:val="000000"/>
          <w:sz w:val="28"/>
          <w:szCs w:val="28"/>
        </w:rPr>
        <w:t>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При наличии встречной передачи вещи или права либо встречного обязательства договор не признается дарением (статья 572 ГК РФ).</w:t>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 xml:space="preserve">Подарком </w:t>
      </w:r>
      <w:r>
        <w:rPr>
          <w:rFonts w:cs="Candara" w:ascii="PT Astra Serif" w:hAnsi="PT Astra Serif"/>
          <w:color w:val="000000"/>
          <w:sz w:val="28"/>
          <w:szCs w:val="28"/>
        </w:rPr>
        <w:t>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тем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Признаком дарения служит отсутствие какого бы то ни было встречного удовлетворения.</w:t>
      </w:r>
    </w:p>
    <w:p>
      <w:pPr>
        <w:pStyle w:val="Normal"/>
        <w:spacing w:lineRule="auto" w:line="240" w:before="0" w:after="0"/>
        <w:ind w:left="0" w:right="0" w:firstLine="709"/>
        <w:jc w:val="center"/>
        <w:rPr>
          <w:rFonts w:ascii="PT Astra Serif" w:hAnsi="PT Astra Serif" w:cs="Candara,Bold"/>
          <w:b/>
          <w:b/>
          <w:bCs/>
          <w:color w:val="2E74B6"/>
          <w:sz w:val="28"/>
          <w:szCs w:val="28"/>
        </w:rPr>
      </w:pPr>
      <w:r>
        <w:rPr>
          <w:rFonts w:cs="Candara,Bold" w:ascii="PT Astra Serif" w:hAnsi="PT Astra Serif"/>
          <w:b/>
          <w:bCs/>
          <w:color w:val="2E74B6"/>
          <w:sz w:val="28"/>
          <w:szCs w:val="28"/>
        </w:rPr>
      </w:r>
    </w:p>
    <w:p>
      <w:pPr>
        <w:pStyle w:val="Normal"/>
        <w:spacing w:lineRule="auto" w:line="240" w:before="0" w:after="0"/>
        <w:ind w:left="0" w:right="0" w:firstLine="709"/>
        <w:jc w:val="center"/>
        <w:rPr/>
      </w:pPr>
      <w:r>
        <w:rPr>
          <w:rFonts w:cs="Candara,Bold" w:ascii="PT Astra Serif" w:hAnsi="PT Astra Serif"/>
          <w:b/>
          <w:bCs/>
          <w:color w:val="000000"/>
          <w:sz w:val="28"/>
          <w:szCs w:val="28"/>
        </w:rPr>
        <w:t>ЗАПРЕЩЕНИЕ ДАРЕНИЯ</w:t>
      </w:r>
    </w:p>
    <w:p>
      <w:pPr>
        <w:pStyle w:val="Normal"/>
        <w:spacing w:lineRule="auto" w:line="240" w:before="0" w:after="0"/>
        <w:ind w:left="0" w:right="0" w:firstLine="709"/>
        <w:jc w:val="center"/>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Статья 575 Гражданского кодекса Российской Федерации:</w:t>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Не допускается дарение</w:t>
      </w:r>
      <w:r>
        <w:rPr>
          <w:rFonts w:cs="Candara" w:ascii="PT Astra Serif" w:hAnsi="PT Astra Serif"/>
          <w:color w:val="000000"/>
          <w:sz w:val="28"/>
          <w:szCs w:val="28"/>
        </w:rPr>
        <w:t>, за исключением обычных подарков, стоимость которых не превышает трех тысяч рублей:</w:t>
      </w:r>
    </w:p>
    <w:p>
      <w:pPr>
        <w:pStyle w:val="Normal"/>
        <w:spacing w:lineRule="auto" w:line="240" w:before="0" w:after="0"/>
        <w:ind w:left="0" w:right="0" w:firstLine="709"/>
        <w:jc w:val="both"/>
        <w:rPr>
          <w:rFonts w:ascii="PT Astra Serif" w:hAnsi="PT Astra Serif"/>
          <w:sz w:val="28"/>
          <w:szCs w:val="28"/>
        </w:rPr>
      </w:pPr>
      <w:r>
        <w:rPr>
          <w:rFonts w:cs="Wingdings" w:ascii="PT Astra Serif" w:hAnsi="PT Astra Serif"/>
          <w:color w:val="000000"/>
          <w:sz w:val="28"/>
          <w:szCs w:val="28"/>
        </w:rPr>
        <w:t xml:space="preserve">- </w:t>
      </w:r>
      <w:r>
        <w:rPr>
          <w:rFonts w:cs="Candara" w:ascii="PT Astra Serif" w:hAnsi="PT Astra Serif"/>
          <w:color w:val="000000"/>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Normal"/>
        <w:spacing w:lineRule="auto" w:line="240" w:before="0" w:after="0"/>
        <w:ind w:left="0" w:right="0" w:firstLine="709"/>
        <w:jc w:val="both"/>
        <w:rPr>
          <w:rFonts w:ascii="PT Astra Serif" w:hAnsi="PT Astra Serif"/>
          <w:sz w:val="28"/>
          <w:szCs w:val="28"/>
        </w:rPr>
      </w:pPr>
      <w:r>
        <w:rPr>
          <w:rFonts w:cs="Wingdings" w:ascii="PT Astra Serif" w:hAnsi="PT Astra Serif"/>
          <w:color w:val="000000"/>
          <w:sz w:val="28"/>
          <w:szCs w:val="28"/>
        </w:rPr>
        <w:t xml:space="preserve">- </w:t>
      </w:r>
      <w:r>
        <w:rPr>
          <w:rFonts w:cs="Candara" w:ascii="PT Astra Serif" w:hAnsi="PT Astra Serif"/>
          <w:color w:val="000000"/>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pPr>
        <w:pStyle w:val="Normal"/>
        <w:spacing w:lineRule="auto" w:line="240" w:before="0" w:after="0"/>
        <w:ind w:left="0" w:right="0" w:firstLine="709"/>
        <w:jc w:val="both"/>
        <w:rPr>
          <w:rFonts w:ascii="PT Astra Serif" w:hAnsi="PT Astra Serif" w:cs="Wingdings"/>
          <w:color w:val="000000"/>
          <w:sz w:val="28"/>
          <w:szCs w:val="28"/>
        </w:rPr>
      </w:pPr>
      <w:r>
        <w:rPr>
          <w:rFonts w:cs="Wingdings" w:ascii="PT Astra Serif" w:hAnsi="PT Astra Serif"/>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Pr>
          <w:rFonts w:cs="Candara,Bold" w:ascii="PT Astra Serif" w:hAnsi="PT Astra Serif"/>
          <w:b/>
          <w:bCs/>
          <w:color w:val="000000"/>
          <w:sz w:val="28"/>
          <w:szCs w:val="28"/>
        </w:rPr>
        <w:t xml:space="preserve">не распространяется на случаи дарения </w:t>
      </w:r>
      <w:r>
        <w:rPr>
          <w:rFonts w:cs="Candara" w:ascii="PT Astra Serif" w:hAnsi="PT Astra Serif"/>
          <w:color w:val="000000"/>
          <w:sz w:val="28"/>
          <w:szCs w:val="28"/>
        </w:rPr>
        <w:t>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pPr>
        <w:pStyle w:val="Normal"/>
        <w:spacing w:lineRule="auto" w:line="240" w:before="0" w:after="0"/>
        <w:ind w:left="0" w:right="0" w:firstLine="709"/>
        <w:jc w:val="both"/>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Подпункт 7 пункта 3 статьи 12.1 Федерального закона «О противодействии коррупции»: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Pr>
          <w:rFonts w:cs="Candara,Bold" w:ascii="PT Astra Serif" w:hAnsi="PT Astra Serif"/>
          <w:b/>
          <w:bCs/>
          <w:color w:val="000000"/>
          <w:sz w:val="28"/>
          <w:szCs w:val="28"/>
        </w:rPr>
        <w:t xml:space="preserve">не вправе получать </w:t>
      </w:r>
      <w:r>
        <w:rPr>
          <w:rFonts w:cs="Candara" w:ascii="PT Astra Serif" w:hAnsi="PT Astra Serif"/>
          <w:color w:val="000000"/>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pPr>
        <w:pStyle w:val="Normal"/>
        <w:spacing w:lineRule="auto" w:line="240" w:before="0" w:after="0"/>
        <w:ind w:left="0" w:right="0" w:firstLine="709"/>
        <w:jc w:val="both"/>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Статья 13.3. Федерального закона «О противодействии коррупции»:</w:t>
      </w:r>
    </w:p>
    <w:p>
      <w:pPr>
        <w:pStyle w:val="Normal"/>
        <w:widowControl/>
        <w:bidi w:val="0"/>
        <w:spacing w:lineRule="auto" w:line="240" w:before="0" w:after="0"/>
        <w:ind w:left="0" w:right="0" w:firstLine="567"/>
        <w:jc w:val="both"/>
        <w:rPr>
          <w:rFonts w:ascii="PT Astra Serif" w:hAnsi="PT Astra Serif"/>
          <w:sz w:val="28"/>
          <w:szCs w:val="28"/>
        </w:rPr>
      </w:pPr>
      <w:r>
        <w:rPr>
          <w:rFonts w:cs="Candara" w:ascii="PT Astra Serif" w:hAnsi="PT Astra Serif"/>
          <w:b w:val="false"/>
          <w:i w:val="false"/>
          <w:strike w:val="false"/>
          <w:dstrike w:val="false"/>
          <w:color w:val="000000"/>
          <w:sz w:val="28"/>
          <w:szCs w:val="28"/>
          <w:u w:val="none"/>
        </w:rPr>
        <w:t>1. Организации обязаны разрабатывать и принимать меры по предупреждению коррупции.</w:t>
      </w:r>
    </w:p>
    <w:p>
      <w:pPr>
        <w:pStyle w:val="Normal"/>
        <w:spacing w:lineRule="auto" w:line="240" w:before="0" w:after="0"/>
        <w:ind w:lef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2. </w:t>
      </w:r>
      <w:r>
        <w:rPr>
          <w:rFonts w:ascii="PT Astra Serif" w:hAnsi="PT Astra Serif"/>
          <w:b/>
          <w:bCs/>
          <w:i w:val="false"/>
          <w:strike w:val="false"/>
          <w:dstrike w:val="false"/>
          <w:sz w:val="28"/>
          <w:szCs w:val="28"/>
          <w:u w:val="none"/>
        </w:rPr>
        <w:t>Меры по предупреждению коррупции, принимаемые в организации, могут включать:</w:t>
      </w:r>
    </w:p>
    <w:p>
      <w:pPr>
        <w:pStyle w:val="Normal"/>
        <w:spacing w:lineRule="auto" w:line="240" w:before="0" w:after="0"/>
        <w:ind w:lef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1) определение подразделений или должностных лиц, ответственных за профилактику коррупционных и иных правонарушений;</w:t>
      </w:r>
    </w:p>
    <w:p>
      <w:pPr>
        <w:pStyle w:val="Normal"/>
        <w:spacing w:lineRule="auto" w:line="240" w:before="0" w:after="0"/>
        <w:ind w:lef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2) сотрудничество организации с правоохранительными органами;</w:t>
      </w:r>
    </w:p>
    <w:p>
      <w:pPr>
        <w:pStyle w:val="Normal"/>
        <w:spacing w:lineRule="auto" w:line="240" w:before="0" w:after="0"/>
        <w:ind w:lef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 xml:space="preserve">3) </w:t>
      </w:r>
      <w:r>
        <w:rPr>
          <w:rFonts w:ascii="PT Astra Serif" w:hAnsi="PT Astra Serif"/>
          <w:b/>
          <w:bCs/>
          <w:i w:val="false"/>
          <w:strike w:val="false"/>
          <w:dstrike w:val="false"/>
          <w:sz w:val="28"/>
          <w:szCs w:val="28"/>
          <w:u w:val="none"/>
        </w:rPr>
        <w:t>разработку и внедрение в практику стандартов и процедур, направленных на обеспечение добросовестной работы организации</w:t>
      </w:r>
      <w:r>
        <w:rPr>
          <w:rFonts w:ascii="PT Astra Serif" w:hAnsi="PT Astra Serif"/>
          <w:b w:val="false"/>
          <w:i w:val="false"/>
          <w:strike w:val="false"/>
          <w:dstrike w:val="false"/>
          <w:sz w:val="28"/>
          <w:szCs w:val="28"/>
          <w:u w:val="none"/>
        </w:rPr>
        <w:t>;</w:t>
      </w:r>
    </w:p>
    <w:p>
      <w:pPr>
        <w:pStyle w:val="Normal"/>
        <w:spacing w:lineRule="auto" w:line="240" w:before="0" w:after="0"/>
        <w:ind w:lef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4) принятие кодекса этики и служебного поведения работников организации;</w:t>
      </w:r>
    </w:p>
    <w:p>
      <w:pPr>
        <w:pStyle w:val="Normal"/>
        <w:spacing w:lineRule="auto" w:line="240" w:before="0" w:after="0"/>
        <w:ind w:lef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5) предотвращение и урегулирование конфликта интересов;</w:t>
      </w:r>
    </w:p>
    <w:p>
      <w:pPr>
        <w:pStyle w:val="Normal"/>
        <w:spacing w:lineRule="auto" w:line="240" w:before="0" w:after="0"/>
        <w:ind w:left="0" w:firstLine="540"/>
        <w:jc w:val="both"/>
        <w:rPr>
          <w:rFonts w:ascii="PT Astra Serif" w:hAnsi="PT Astra Serif"/>
          <w:sz w:val="28"/>
          <w:szCs w:val="28"/>
        </w:rPr>
      </w:pPr>
      <w:r>
        <w:rPr>
          <w:rFonts w:ascii="PT Astra Serif" w:hAnsi="PT Astra Serif"/>
          <w:b w:val="false"/>
          <w:i w:val="false"/>
          <w:strike w:val="false"/>
          <w:dstrike w:val="false"/>
          <w:sz w:val="28"/>
          <w:szCs w:val="28"/>
          <w:u w:val="none"/>
        </w:rPr>
        <w:t>6) недопущение составления неофициальной отчетности и использования поддельных документов.</w:t>
      </w:r>
    </w:p>
    <w:p>
      <w:pPr>
        <w:pStyle w:val="Normal"/>
        <w:spacing w:lineRule="auto" w:line="240" w:before="0" w:after="0"/>
        <w:ind w:left="0" w:right="0" w:firstLine="709"/>
        <w:jc w:val="both"/>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Подпункт 6 пункта 1 статьи 17 Федерального закона</w:t>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«О государственной гражданской службе Российской Федерации»: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В связи с прохождением гражданской службы гражданскому служащему </w:t>
      </w:r>
      <w:r>
        <w:rPr>
          <w:rFonts w:cs="Candara,Bold" w:ascii="PT Astra Serif" w:hAnsi="PT Astra Serif"/>
          <w:b/>
          <w:bCs/>
          <w:color w:val="000000"/>
          <w:sz w:val="28"/>
          <w:szCs w:val="28"/>
        </w:rPr>
        <w:t xml:space="preserve">запрещается получать </w:t>
      </w:r>
      <w:r>
        <w:rPr>
          <w:rFonts w:cs="Candara" w:ascii="PT Astra Serif" w:hAnsi="PT Astra Serif"/>
          <w:color w:val="000000"/>
          <w:sz w:val="28"/>
          <w:szCs w:val="28"/>
        </w:rPr>
        <w:t>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pPr>
        <w:pStyle w:val="Normal"/>
        <w:spacing w:lineRule="auto" w:line="240" w:before="0" w:after="0"/>
        <w:ind w:left="0" w:right="0" w:firstLine="709"/>
        <w:jc w:val="both"/>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Подпункт 5 пункта 1 статьи 14 Федерального закона от 02.03.2007 № 25-ФЗ «О муниципальной службе в Российской Федерации»: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В связи с прохождением муниципальной службы муниципальному служащему </w:t>
      </w:r>
      <w:r>
        <w:rPr>
          <w:rFonts w:cs="Candara,Bold" w:ascii="PT Astra Serif" w:hAnsi="PT Astra Serif"/>
          <w:b/>
          <w:bCs/>
          <w:color w:val="000000"/>
          <w:sz w:val="28"/>
          <w:szCs w:val="28"/>
        </w:rPr>
        <w:t xml:space="preserve">запрещается получать </w:t>
      </w:r>
      <w:r>
        <w:rPr>
          <w:rFonts w:cs="Candara" w:ascii="PT Astra Serif" w:hAnsi="PT Astra Serif"/>
          <w:color w:val="000000"/>
          <w:sz w:val="28"/>
          <w:szCs w:val="28"/>
        </w:rPr>
        <w:t>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pPr>
        <w:pStyle w:val="Normal"/>
        <w:spacing w:lineRule="auto" w:line="240" w:before="0" w:after="0"/>
        <w:ind w:left="0" w:right="0" w:firstLine="709"/>
        <w:jc w:val="both"/>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При обнаружении должностным лицом подарка, оставленного для него одним из таких лиц на его рабочем месте, </w:t>
      </w:r>
      <w:r>
        <w:rPr>
          <w:rFonts w:cs="Candara,Bold" w:ascii="PT Astra Serif" w:hAnsi="PT Astra Serif"/>
          <w:b/>
          <w:bCs/>
          <w:color w:val="000000"/>
          <w:sz w:val="28"/>
          <w:szCs w:val="28"/>
        </w:rPr>
        <w:t xml:space="preserve">рекомендуется </w:t>
      </w:r>
      <w:r>
        <w:rPr>
          <w:rFonts w:cs="Candara" w:ascii="PT Astra Serif" w:hAnsi="PT Astra Serif"/>
          <w:color w:val="000000"/>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 противодействии коррупции».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Normal"/>
        <w:spacing w:lineRule="auto" w:line="240" w:before="0" w:after="0"/>
        <w:ind w:left="0" w:right="0" w:firstLine="709"/>
        <w:jc w:val="both"/>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Запрет на получение подарков должностными лицами не распространяется</w:t>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на случаи дарения в связи с:</w:t>
      </w:r>
    </w:p>
    <w:p>
      <w:pPr>
        <w:pStyle w:val="Normal"/>
        <w:spacing w:lineRule="auto" w:line="240" w:before="0" w:after="0"/>
        <w:ind w:left="0" w:right="0" w:firstLine="709"/>
        <w:jc w:val="both"/>
        <w:rPr>
          <w:rFonts w:ascii="PT Astra Serif" w:hAnsi="PT Astra Serif"/>
          <w:sz w:val="28"/>
          <w:szCs w:val="28"/>
        </w:rPr>
      </w:pPr>
      <w:r>
        <w:rPr>
          <w:rFonts w:cs="Wingdings" w:ascii="PT Astra Serif" w:hAnsi="PT Astra Serif"/>
          <w:color w:val="000000"/>
          <w:sz w:val="28"/>
          <w:szCs w:val="28"/>
        </w:rPr>
        <w:t xml:space="preserve">- </w:t>
      </w:r>
      <w:r>
        <w:rPr>
          <w:rFonts w:cs="Candara" w:ascii="PT Astra Serif" w:hAnsi="PT Astra Serif"/>
          <w:color w:val="000000"/>
          <w:sz w:val="28"/>
          <w:szCs w:val="28"/>
        </w:rPr>
        <w:t>протокольными мероприятиями,</w:t>
      </w:r>
    </w:p>
    <w:p>
      <w:pPr>
        <w:pStyle w:val="Normal"/>
        <w:spacing w:lineRule="auto" w:line="240" w:before="0" w:after="0"/>
        <w:ind w:left="0" w:right="0" w:firstLine="709"/>
        <w:jc w:val="both"/>
        <w:rPr>
          <w:rFonts w:ascii="PT Astra Serif" w:hAnsi="PT Astra Serif"/>
          <w:sz w:val="28"/>
          <w:szCs w:val="28"/>
        </w:rPr>
      </w:pPr>
      <w:r>
        <w:rPr>
          <w:rFonts w:cs="Wingdings" w:ascii="PT Astra Serif" w:hAnsi="PT Astra Serif"/>
          <w:color w:val="000000"/>
          <w:sz w:val="28"/>
          <w:szCs w:val="28"/>
        </w:rPr>
        <w:t xml:space="preserve">- </w:t>
      </w:r>
      <w:r>
        <w:rPr>
          <w:rFonts w:cs="Candara" w:ascii="PT Astra Serif" w:hAnsi="PT Astra Serif"/>
          <w:color w:val="000000"/>
          <w:sz w:val="28"/>
          <w:szCs w:val="28"/>
        </w:rPr>
        <w:t>служебными командировками,</w:t>
      </w:r>
    </w:p>
    <w:p>
      <w:pPr>
        <w:pStyle w:val="Normal"/>
        <w:spacing w:lineRule="auto" w:line="240" w:before="0" w:after="0"/>
        <w:ind w:left="0" w:right="0" w:firstLine="709"/>
        <w:jc w:val="both"/>
        <w:rPr>
          <w:rFonts w:ascii="PT Astra Serif" w:hAnsi="PT Astra Serif"/>
          <w:sz w:val="28"/>
          <w:szCs w:val="28"/>
        </w:rPr>
      </w:pPr>
      <w:r>
        <w:rPr>
          <w:rFonts w:cs="Wingdings" w:ascii="PT Astra Serif" w:hAnsi="PT Astra Serif"/>
          <w:color w:val="000000"/>
          <w:sz w:val="28"/>
          <w:szCs w:val="28"/>
        </w:rPr>
        <w:t xml:space="preserve">- </w:t>
      </w:r>
      <w:r>
        <w:rPr>
          <w:rFonts w:cs="Candara" w:ascii="PT Astra Serif" w:hAnsi="PT Astra Serif"/>
          <w:color w:val="000000"/>
          <w:sz w:val="28"/>
          <w:szCs w:val="28"/>
        </w:rPr>
        <w:t>другими официальными мероприятиями.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Лицо, сдавшее подарок, полученный им в связи с официальным мероприятием, может его выкупить в установленном порядке.</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pPr>
        <w:pStyle w:val="Normal"/>
        <w:spacing w:lineRule="auto" w:line="240" w:before="0" w:after="0"/>
        <w:ind w:left="0" w:right="0" w:firstLine="709"/>
        <w:jc w:val="both"/>
        <w:rPr>
          <w:rFonts w:ascii="PT Astra Serif" w:hAnsi="PT Astra Serif" w:cs="Wingdings"/>
          <w:color w:val="000000"/>
          <w:sz w:val="28"/>
          <w:szCs w:val="28"/>
        </w:rPr>
      </w:pPr>
      <w:r>
        <w:rPr>
          <w:rFonts w:cs="Wingdings" w:ascii="PT Astra Serif" w:hAnsi="PT Astra Serif"/>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К случаям получения подарка в связи с протокольными мероприятиями, служебными командировками и другими официальными мероприятиями </w:t>
      </w:r>
      <w:r>
        <w:rPr>
          <w:rFonts w:cs="Candara,Bold" w:ascii="PT Astra Serif" w:hAnsi="PT Astra Serif"/>
          <w:b/>
          <w:bCs/>
          <w:color w:val="000000"/>
          <w:sz w:val="28"/>
          <w:szCs w:val="28"/>
        </w:rPr>
        <w:t xml:space="preserve">относятся факты оставления организаторами мероприятия в гостиничном номере подарков </w:t>
      </w:r>
      <w:r>
        <w:rPr>
          <w:rFonts w:cs="Candara" w:ascii="PT Astra Serif" w:hAnsi="PT Astra Serif"/>
          <w:color w:val="000000"/>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pPr>
        <w:pStyle w:val="Normal"/>
        <w:spacing w:lineRule="auto" w:line="240" w:before="0" w:after="0"/>
        <w:ind w:left="0" w:right="0" w:firstLine="709"/>
        <w:jc w:val="both"/>
        <w:rPr>
          <w:rFonts w:ascii="PT Astra Serif" w:hAnsi="PT Astra Serif" w:cs="Candara,Bold"/>
          <w:b/>
          <w:b/>
          <w:bCs/>
          <w:color w:val="000000"/>
          <w:sz w:val="28"/>
          <w:szCs w:val="28"/>
        </w:rPr>
      </w:pPr>
      <w:r>
        <w:rPr>
          <w:rFonts w:cs="Candara,Bold" w:ascii="PT Astra Serif" w:hAnsi="PT Astra Serif"/>
          <w:b/>
          <w:bCs/>
          <w:color w:val="000000"/>
          <w:sz w:val="28"/>
          <w:szCs w:val="28"/>
        </w:rPr>
      </w:r>
    </w:p>
    <w:p>
      <w:pPr>
        <w:pStyle w:val="Normal"/>
        <w:spacing w:lineRule="auto" w:line="240" w:before="0" w:after="0"/>
        <w:ind w:left="0" w:right="0" w:firstLine="709"/>
        <w:jc w:val="center"/>
        <w:rPr>
          <w:rFonts w:ascii="PT Astra Serif" w:hAnsi="PT Astra Serif" w:cs="Candara,Bold"/>
          <w:b/>
          <w:b/>
          <w:bCs/>
          <w:color w:val="000000"/>
          <w:sz w:val="28"/>
          <w:szCs w:val="28"/>
        </w:rPr>
      </w:pPr>
      <w:r>
        <w:rPr>
          <w:rFonts w:cs="Candara,Bold" w:ascii="PT Astra Serif" w:hAnsi="PT Astra Serif"/>
          <w:b/>
          <w:bCs/>
          <w:color w:val="000000"/>
          <w:sz w:val="28"/>
          <w:szCs w:val="28"/>
        </w:rPr>
      </w:r>
      <w:r>
        <w:br w:type="page"/>
      </w:r>
    </w:p>
    <w:p>
      <w:pPr>
        <w:pStyle w:val="Normal"/>
        <w:spacing w:lineRule="auto" w:line="240" w:before="0" w:after="0"/>
        <w:ind w:left="0" w:right="0" w:firstLine="709"/>
        <w:jc w:val="center"/>
        <w:rPr>
          <w:rFonts w:ascii="PT Astra Serif" w:hAnsi="PT Astra Serif"/>
          <w:sz w:val="28"/>
          <w:szCs w:val="28"/>
        </w:rPr>
      </w:pPr>
      <w:r>
        <w:rPr>
          <w:rFonts w:cs="Candara,Bold" w:ascii="PT Astra Serif" w:hAnsi="PT Astra Serif"/>
          <w:b/>
          <w:bCs/>
          <w:color w:val="000000"/>
          <w:sz w:val="28"/>
          <w:szCs w:val="28"/>
        </w:rPr>
        <w:t xml:space="preserve">Порядок </w:t>
      </w:r>
    </w:p>
    <w:p>
      <w:pPr>
        <w:pStyle w:val="Normal"/>
        <w:spacing w:lineRule="auto" w:line="240" w:before="0" w:after="0"/>
        <w:ind w:left="0" w:right="0" w:firstLine="709"/>
        <w:jc w:val="center"/>
        <w:rPr>
          <w:rFonts w:ascii="PT Astra Serif" w:hAnsi="PT Astra Serif"/>
          <w:sz w:val="28"/>
          <w:szCs w:val="28"/>
        </w:rPr>
      </w:pPr>
      <w:r>
        <w:rPr>
          <w:rFonts w:cs="Candara,Bold" w:ascii="PT Astra Serif" w:hAnsi="PT Astra Serif"/>
          <w:b/>
          <w:bCs/>
          <w:color w:val="000000"/>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tbl>
      <w:tblPr>
        <w:tblW w:w="935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Pr>
      <w:tblGrid>
        <w:gridCol w:w="9354"/>
      </w:tblGrid>
      <w:tr>
        <w:trPr/>
        <w:tc>
          <w:tcPr>
            <w:tcW w:w="93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spacing w:lineRule="auto" w:line="240" w:before="0" w:after="0"/>
              <w:jc w:val="center"/>
              <w:rPr>
                <w:rFonts w:ascii="PT Astra Serif" w:hAnsi="PT Astra Serif"/>
                <w:sz w:val="28"/>
                <w:szCs w:val="28"/>
              </w:rPr>
            </w:pPr>
            <w:r>
              <w:rPr>
                <w:rFonts w:ascii="PT Astra Serif" w:hAnsi="PT Astra Serif"/>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p>
      <w:pPr>
        <w:pStyle w:val="Normal"/>
        <w:spacing w:lineRule="auto" w:line="240" w:before="0" w:after="0"/>
        <w:ind w:left="0" w:right="0" w:firstLine="709"/>
        <w:jc w:val="both"/>
        <w:rPr>
          <w:rFonts w:ascii="PT Astra Serif" w:hAnsi="PT Astra Serif"/>
          <w:sz w:val="28"/>
          <w:szCs w:val="28"/>
        </w:rPr>
      </w:pPr>
      <w:r>
        <mc:AlternateContent>
          <mc:Choice Requires="wps">
            <w:drawing>
              <wp:anchor behindDoc="0" distT="0" distB="0" distL="0" distR="0" simplePos="0" locked="0" layoutInCell="1" allowOverlap="1" relativeHeight="2">
                <wp:simplePos x="0" y="0"/>
                <wp:positionH relativeFrom="column">
                  <wp:posOffset>128270</wp:posOffset>
                </wp:positionH>
                <wp:positionV relativeFrom="paragraph">
                  <wp:posOffset>101600</wp:posOffset>
                </wp:positionV>
                <wp:extent cx="243205" cy="557530"/>
                <wp:effectExtent l="0" t="0" r="0" b="0"/>
                <wp:wrapNone/>
                <wp:docPr id="1" name="Фигура1"/>
                <a:graphic xmlns:a="http://schemas.openxmlformats.org/drawingml/2006/main">
                  <a:graphicData uri="http://schemas.microsoft.com/office/word/2010/wordprocessingShape">
                    <wps:wsp>
                      <wps:cNvSpPr/>
                      <wps:spPr>
                        <a:xfrm>
                          <a:off x="0" y="0"/>
                          <a:ext cx="242640" cy="556920"/>
                        </a:xfrm>
                        <a:custGeom>
                          <a:avLst/>
                          <a:gdLst/>
                          <a:ahLst/>
                          <a:rect l="l" t="t" r="r" b="b"/>
                          <a:pathLst>
                            <a:path w="377" h="872">
                              <a:moveTo>
                                <a:pt x="94" y="0"/>
                              </a:moveTo>
                              <a:lnTo>
                                <a:pt x="94" y="653"/>
                              </a:lnTo>
                              <a:lnTo>
                                <a:pt x="0" y="653"/>
                              </a:lnTo>
                              <a:lnTo>
                                <a:pt x="188" y="871"/>
                              </a:lnTo>
                              <a:lnTo>
                                <a:pt x="376" y="653"/>
                              </a:lnTo>
                              <a:lnTo>
                                <a:pt x="282" y="653"/>
                              </a:lnTo>
                              <a:lnTo>
                                <a:pt x="282" y="0"/>
                              </a:lnTo>
                              <a:lnTo>
                                <a:pt x="94"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r>
        <w:rPr>
          <w:rFonts w:cs="Candara" w:ascii="PT Astra Serif" w:hAnsi="PT Astra Serif"/>
          <w:color w:val="000000"/>
          <w:sz w:val="28"/>
          <w:szCs w:val="28"/>
        </w:rPr>
        <w:t>не позднее трех рабочих дней</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со дня получения подарка либо возвращения</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из служебной командировки</w:t>
      </w:r>
    </w:p>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tbl>
      <w:tblPr>
        <w:tblW w:w="9364" w:type="dxa"/>
        <w:jc w:val="lef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Pr>
      <w:tblGrid>
        <w:gridCol w:w="9364"/>
      </w:tblGrid>
      <w:tr>
        <w:trPr/>
        <w:tc>
          <w:tcPr>
            <w:tcW w:w="93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spacing w:lineRule="auto" w:line="240" w:before="0" w:after="0"/>
              <w:jc w:val="center"/>
              <w:rPr>
                <w:rFonts w:ascii="PT Astra Serif" w:hAnsi="PT Astra Serif"/>
                <w:sz w:val="28"/>
                <w:szCs w:val="28"/>
              </w:rPr>
            </w:pPr>
            <w:r>
              <w:rPr>
                <w:rFonts w:ascii="PT Astra Serif" w:hAnsi="PT Astra Serif"/>
                <w:sz w:val="28"/>
                <w:szCs w:val="28"/>
              </w:rPr>
              <w:t>Лицо обязано уведомить орган или организацию, в которых проходит государственную (муниципальную) службу или осуществляет трудовую деятельность.</w:t>
            </w:r>
          </w:p>
        </w:tc>
      </w:tr>
    </w:tbl>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mc:AlternateContent>
          <mc:Choice Requires="wps">
            <w:drawing>
              <wp:anchor behindDoc="0" distT="0" distB="0" distL="0" distR="0" simplePos="0" locked="0" layoutInCell="1" allowOverlap="1" relativeHeight="3">
                <wp:simplePos x="0" y="0"/>
                <wp:positionH relativeFrom="column">
                  <wp:posOffset>156845</wp:posOffset>
                </wp:positionH>
                <wp:positionV relativeFrom="paragraph">
                  <wp:posOffset>186055</wp:posOffset>
                </wp:positionV>
                <wp:extent cx="243205" cy="500380"/>
                <wp:effectExtent l="0" t="0" r="0" b="0"/>
                <wp:wrapNone/>
                <wp:docPr id="2" name="Фигура2"/>
                <a:graphic xmlns:a="http://schemas.openxmlformats.org/drawingml/2006/main">
                  <a:graphicData uri="http://schemas.microsoft.com/office/word/2010/wordprocessingShape">
                    <wps:wsp>
                      <wps:cNvSpPr/>
                      <wps:spPr>
                        <a:xfrm>
                          <a:off x="0" y="0"/>
                          <a:ext cx="242640" cy="499680"/>
                        </a:xfrm>
                        <a:custGeom>
                          <a:avLst/>
                          <a:gdLst/>
                          <a:ahLst/>
                          <a:rect l="l" t="t" r="r" b="b"/>
                          <a:pathLst>
                            <a:path w="377" h="782">
                              <a:moveTo>
                                <a:pt x="94" y="0"/>
                              </a:moveTo>
                              <a:lnTo>
                                <a:pt x="94" y="585"/>
                              </a:lnTo>
                              <a:lnTo>
                                <a:pt x="0" y="585"/>
                              </a:lnTo>
                              <a:lnTo>
                                <a:pt x="188" y="781"/>
                              </a:lnTo>
                              <a:lnTo>
                                <a:pt x="376" y="585"/>
                              </a:lnTo>
                              <a:lnTo>
                                <a:pt x="282" y="585"/>
                              </a:lnTo>
                              <a:lnTo>
                                <a:pt x="282" y="0"/>
                              </a:lnTo>
                              <a:lnTo>
                                <a:pt x="94"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не позднее пяти рабочих дней</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со дня регистрации уведомления</w:t>
      </w:r>
    </w:p>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tbl>
      <w:tblPr>
        <w:tblW w:w="9360" w:type="dxa"/>
        <w:jc w:val="lef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Pr>
      <w:tblGrid>
        <w:gridCol w:w="9360"/>
      </w:tblGrid>
      <w:tr>
        <w:trPr/>
        <w:tc>
          <w:tcPr>
            <w:tcW w:w="936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spacing w:lineRule="auto" w:line="240" w:before="0" w:after="0"/>
              <w:jc w:val="center"/>
              <w:rPr>
                <w:rFonts w:ascii="PT Astra Serif" w:hAnsi="PT Astra Serif"/>
                <w:sz w:val="28"/>
                <w:szCs w:val="28"/>
              </w:rPr>
            </w:pPr>
            <w:r>
              <w:rPr>
                <w:rFonts w:ascii="PT Astra Serif" w:hAnsi="PT Astra Serif"/>
                <w:sz w:val="28"/>
                <w:szCs w:val="28"/>
              </w:rPr>
              <w:t xml:space="preserve">Подарок подлежит передаче на хранение. </w:t>
            </w:r>
          </w:p>
          <w:p>
            <w:pPr>
              <w:pStyle w:val="Style23"/>
              <w:spacing w:lineRule="auto" w:line="240" w:before="0" w:after="0"/>
              <w:jc w:val="center"/>
              <w:rPr>
                <w:rFonts w:ascii="PT Astra Serif" w:hAnsi="PT Astra Serif"/>
                <w:sz w:val="28"/>
                <w:szCs w:val="28"/>
              </w:rPr>
            </w:pPr>
            <w:r>
              <w:rPr>
                <w:rFonts w:ascii="PT Astra Serif" w:hAnsi="PT Astra Serif"/>
                <w:sz w:val="28"/>
                <w:szCs w:val="28"/>
              </w:rPr>
              <w:t xml:space="preserve">Подарок, полученный лицом, замещающим государственную (муниципальную) должность, </w:t>
            </w:r>
            <w:r>
              <w:rPr>
                <w:rFonts w:ascii="PT Astra Serif" w:hAnsi="PT Astra Serif"/>
                <w:b/>
                <w:bCs/>
                <w:sz w:val="28"/>
                <w:szCs w:val="28"/>
              </w:rPr>
              <w:t>независимо от его стоимости</w:t>
            </w:r>
            <w:r>
              <w:rPr>
                <w:rFonts w:ascii="PT Astra Serif" w:hAnsi="PT Astra Serif"/>
                <w:sz w:val="28"/>
                <w:szCs w:val="28"/>
              </w:rPr>
              <w:t>, подлежит передаче на хранение.</w:t>
            </w:r>
          </w:p>
        </w:tc>
      </w:tr>
    </w:tbl>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tbl>
      <w:tblPr>
        <w:tblW w:w="9355" w:type="dxa"/>
        <w:jc w:val="lef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Pr>
      <w:tblGrid>
        <w:gridCol w:w="9355"/>
      </w:tblGrid>
      <w:tr>
        <w:trPr/>
        <w:tc>
          <w:tcPr>
            <w:tcW w:w="93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spacing w:lineRule="auto" w:line="240" w:before="0" w:after="0"/>
              <w:jc w:val="center"/>
              <w:rPr>
                <w:rFonts w:ascii="PT Astra Serif" w:hAnsi="PT Astra Serif"/>
                <w:sz w:val="28"/>
                <w:szCs w:val="28"/>
              </w:rPr>
            </w:pPr>
            <w:r>
              <w:rPr>
                <w:rFonts w:ascii="PT Astra Serif" w:hAnsi="PT Astra Serif"/>
                <w:b/>
                <w:bCs/>
                <w:sz w:val="28"/>
                <w:szCs w:val="28"/>
              </w:rPr>
              <w:t>Определение стоимости подарка</w:t>
            </w:r>
          </w:p>
          <w:p>
            <w:pPr>
              <w:pStyle w:val="Style23"/>
              <w:spacing w:lineRule="auto" w:line="240" w:before="0" w:after="0"/>
              <w:jc w:val="center"/>
              <w:rPr>
                <w:rFonts w:ascii="PT Astra Serif" w:hAnsi="PT Astra Serif"/>
                <w:sz w:val="28"/>
                <w:szCs w:val="28"/>
              </w:rPr>
            </w:pPr>
            <w:r>
              <w:rPr>
                <w:rFonts w:ascii="PT Astra Serif" w:hAnsi="PT Astra Serif"/>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pPr>
        <w:pStyle w:val="Normal"/>
        <w:spacing w:lineRule="auto" w:line="240" w:before="0" w:after="0"/>
        <w:ind w:left="0" w:right="0" w:firstLine="709"/>
        <w:jc w:val="both"/>
        <w:rPr>
          <w:rFonts w:ascii="PT Astra Serif" w:hAnsi="PT Astra Serif"/>
          <w:sz w:val="28"/>
          <w:szCs w:val="28"/>
        </w:rPr>
      </w:pPr>
      <w:r>
        <w:rPr>
          <w:rFonts w:ascii="PT Astra Serif" w:hAnsi="PT Astra Serif"/>
          <w:sz w:val="28"/>
          <w:szCs w:val="28"/>
        </w:rPr>
        <mc:AlternateContent>
          <mc:Choice Requires="wps">
            <w:drawing>
              <wp:anchor behindDoc="0" distT="0" distB="0" distL="0" distR="0" simplePos="0" locked="0" layoutInCell="1" allowOverlap="1" relativeHeight="4">
                <wp:simplePos x="0" y="0"/>
                <wp:positionH relativeFrom="column">
                  <wp:posOffset>1261745</wp:posOffset>
                </wp:positionH>
                <wp:positionV relativeFrom="paragraph">
                  <wp:posOffset>32385</wp:posOffset>
                </wp:positionV>
                <wp:extent cx="225425" cy="205105"/>
                <wp:effectExtent l="0" t="0" r="0" b="0"/>
                <wp:wrapNone/>
                <wp:docPr id="3" name="Фигура4"/>
                <a:graphic xmlns:a="http://schemas.openxmlformats.org/drawingml/2006/main">
                  <a:graphicData uri="http://schemas.microsoft.com/office/word/2010/wordprocessingShape">
                    <wps:wsp>
                      <wps:cNvSpPr/>
                      <wps:spPr>
                        <a:xfrm>
                          <a:off x="0" y="0"/>
                          <a:ext cx="224640" cy="204480"/>
                        </a:xfrm>
                        <a:custGeom>
                          <a:avLst/>
                          <a:gdLst/>
                          <a:ahLst/>
                          <a:rect l="l" t="t" r="r" b="b"/>
                          <a:pathLst>
                            <a:path w="347" h="557">
                              <a:moveTo>
                                <a:pt x="86" y="0"/>
                              </a:moveTo>
                              <a:lnTo>
                                <a:pt x="86" y="417"/>
                              </a:lnTo>
                              <a:lnTo>
                                <a:pt x="0" y="417"/>
                              </a:lnTo>
                              <a:lnTo>
                                <a:pt x="173" y="556"/>
                              </a:lnTo>
                              <a:lnTo>
                                <a:pt x="346" y="417"/>
                              </a:lnTo>
                              <a:lnTo>
                                <a:pt x="259" y="417"/>
                              </a:lnTo>
                              <a:lnTo>
                                <a:pt x="259" y="0"/>
                              </a:lnTo>
                              <a:lnTo>
                                <a:pt x="86"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5">
                <wp:simplePos x="0" y="0"/>
                <wp:positionH relativeFrom="column">
                  <wp:posOffset>4376420</wp:posOffset>
                </wp:positionH>
                <wp:positionV relativeFrom="paragraph">
                  <wp:posOffset>22860</wp:posOffset>
                </wp:positionV>
                <wp:extent cx="214630" cy="186055"/>
                <wp:effectExtent l="0" t="0" r="0" b="0"/>
                <wp:wrapNone/>
                <wp:docPr id="4" name="Фигура5"/>
                <a:graphic xmlns:a="http://schemas.openxmlformats.org/drawingml/2006/main">
                  <a:graphicData uri="http://schemas.microsoft.com/office/word/2010/wordprocessingShape">
                    <wps:wsp>
                      <wps:cNvSpPr/>
                      <wps:spPr>
                        <a:xfrm>
                          <a:off x="0" y="0"/>
                          <a:ext cx="213840" cy="185400"/>
                        </a:xfrm>
                        <a:custGeom>
                          <a:avLst/>
                          <a:gdLst/>
                          <a:ahLst/>
                          <a:rect l="l" t="t" r="r" b="b"/>
                          <a:pathLst>
                            <a:path w="332" h="617">
                              <a:moveTo>
                                <a:pt x="82" y="0"/>
                              </a:moveTo>
                              <a:lnTo>
                                <a:pt x="82" y="462"/>
                              </a:lnTo>
                              <a:lnTo>
                                <a:pt x="0" y="462"/>
                              </a:lnTo>
                              <a:lnTo>
                                <a:pt x="165" y="616"/>
                              </a:lnTo>
                              <a:lnTo>
                                <a:pt x="331" y="462"/>
                              </a:lnTo>
                              <a:lnTo>
                                <a:pt x="248" y="462"/>
                              </a:lnTo>
                              <a:lnTo>
                                <a:pt x="248" y="0"/>
                              </a:lnTo>
                              <a:lnTo>
                                <a:pt x="82"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tbl>
      <w:tblPr>
        <w:tblW w:w="9355" w:type="dxa"/>
        <w:jc w:val="left"/>
        <w:tblInd w:w="3"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4677"/>
        <w:gridCol w:w="4677"/>
      </w:tblGrid>
      <w:tr>
        <w:trPr/>
        <w:tc>
          <w:tcPr>
            <w:tcW w:w="4677" w:type="dxa"/>
            <w:tcBorders>
              <w:top w:val="single" w:sz="2" w:space="0" w:color="000000"/>
              <w:left w:val="single" w:sz="2" w:space="0" w:color="000000"/>
              <w:bottom w:val="single" w:sz="2" w:space="0" w:color="000000"/>
              <w:insideH w:val="single" w:sz="2" w:space="0" w:color="000000"/>
            </w:tcBorders>
            <w:shd w:fill="auto" w:val="clear"/>
          </w:tcPr>
          <w:p>
            <w:pPr>
              <w:pStyle w:val="Style23"/>
              <w:spacing w:before="0" w:after="0"/>
              <w:jc w:val="center"/>
              <w:rPr>
                <w:rFonts w:ascii="PT Astra Serif" w:hAnsi="PT Astra Serif"/>
                <w:sz w:val="28"/>
                <w:szCs w:val="28"/>
              </w:rPr>
            </w:pPr>
            <w:r>
              <w:rPr>
                <w:rFonts w:ascii="PT Astra Serif" w:hAnsi="PT Astra Serif"/>
                <w:sz w:val="28"/>
                <w:szCs w:val="28"/>
              </w:rPr>
              <w:t>До трех тысяч рублей</w:t>
            </w:r>
          </w:p>
        </w:tc>
        <w:tc>
          <w:tcPr>
            <w:tcW w:w="46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spacing w:before="0" w:after="0"/>
              <w:jc w:val="center"/>
              <w:rPr>
                <w:rFonts w:ascii="PT Astra Serif" w:hAnsi="PT Astra Serif"/>
                <w:sz w:val="28"/>
                <w:szCs w:val="28"/>
              </w:rPr>
            </w:pPr>
            <w:r>
              <w:rPr>
                <w:rFonts w:ascii="PT Astra Serif" w:hAnsi="PT Astra Serif"/>
                <w:sz w:val="28"/>
                <w:szCs w:val="28"/>
              </w:rPr>
              <w:t>Свыше трех тысяч рублей</w:t>
            </w:r>
          </w:p>
        </w:tc>
      </w:tr>
    </w:tbl>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mc:AlternateContent>
          <mc:Choice Requires="wps">
            <w:drawing>
              <wp:anchor behindDoc="0" distT="0" distB="0" distL="0" distR="0" simplePos="0" locked="0" layoutInCell="1" allowOverlap="1" relativeHeight="6">
                <wp:simplePos x="0" y="0"/>
                <wp:positionH relativeFrom="column">
                  <wp:posOffset>1299845</wp:posOffset>
                </wp:positionH>
                <wp:positionV relativeFrom="paragraph">
                  <wp:posOffset>49530</wp:posOffset>
                </wp:positionV>
                <wp:extent cx="234950" cy="196850"/>
                <wp:effectExtent l="0" t="0" r="0" b="0"/>
                <wp:wrapNone/>
                <wp:docPr id="5" name="Фигура6"/>
                <a:graphic xmlns:a="http://schemas.openxmlformats.org/drawingml/2006/main">
                  <a:graphicData uri="http://schemas.microsoft.com/office/word/2010/wordprocessingShape">
                    <wps:wsp>
                      <wps:cNvSpPr/>
                      <wps:spPr>
                        <a:xfrm>
                          <a:off x="0" y="0"/>
                          <a:ext cx="234360" cy="196200"/>
                        </a:xfrm>
                        <a:custGeom>
                          <a:avLst/>
                          <a:gdLst/>
                          <a:ahLst/>
                          <a:rect l="l" t="t" r="r" b="b"/>
                          <a:pathLst>
                            <a:path w="362" h="572">
                              <a:moveTo>
                                <a:pt x="90" y="0"/>
                              </a:moveTo>
                              <a:lnTo>
                                <a:pt x="90" y="428"/>
                              </a:lnTo>
                              <a:lnTo>
                                <a:pt x="0" y="428"/>
                              </a:lnTo>
                              <a:lnTo>
                                <a:pt x="180" y="571"/>
                              </a:lnTo>
                              <a:lnTo>
                                <a:pt x="361" y="428"/>
                              </a:lnTo>
                              <a:lnTo>
                                <a:pt x="270" y="428"/>
                              </a:lnTo>
                              <a:lnTo>
                                <a:pt x="270" y="0"/>
                              </a:lnTo>
                              <a:lnTo>
                                <a:pt x="90"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7">
                <wp:simplePos x="0" y="0"/>
                <wp:positionH relativeFrom="column">
                  <wp:posOffset>4385945</wp:posOffset>
                </wp:positionH>
                <wp:positionV relativeFrom="paragraph">
                  <wp:posOffset>40005</wp:posOffset>
                </wp:positionV>
                <wp:extent cx="243205" cy="169545"/>
                <wp:effectExtent l="0" t="0" r="0" b="0"/>
                <wp:wrapNone/>
                <wp:docPr id="6" name="Фигура7"/>
                <a:graphic xmlns:a="http://schemas.openxmlformats.org/drawingml/2006/main">
                  <a:graphicData uri="http://schemas.microsoft.com/office/word/2010/wordprocessingShape">
                    <wps:wsp>
                      <wps:cNvSpPr/>
                      <wps:spPr>
                        <a:xfrm>
                          <a:off x="0" y="0"/>
                          <a:ext cx="242640" cy="168840"/>
                        </a:xfrm>
                        <a:custGeom>
                          <a:avLst/>
                          <a:gdLst/>
                          <a:ahLst/>
                          <a:rect l="l" t="t" r="r" b="b"/>
                          <a:pathLst>
                            <a:path w="377" h="587">
                              <a:moveTo>
                                <a:pt x="94" y="0"/>
                              </a:moveTo>
                              <a:lnTo>
                                <a:pt x="94" y="439"/>
                              </a:lnTo>
                              <a:lnTo>
                                <a:pt x="0" y="439"/>
                              </a:lnTo>
                              <a:lnTo>
                                <a:pt x="188" y="586"/>
                              </a:lnTo>
                              <a:lnTo>
                                <a:pt x="376" y="439"/>
                              </a:lnTo>
                              <a:lnTo>
                                <a:pt x="282" y="439"/>
                              </a:lnTo>
                              <a:lnTo>
                                <a:pt x="282" y="0"/>
                              </a:lnTo>
                              <a:lnTo>
                                <a:pt x="94"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tbl>
      <w:tblPr>
        <w:tblW w:w="9355" w:type="dxa"/>
        <w:jc w:val="left"/>
        <w:tblInd w:w="3"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4677"/>
        <w:gridCol w:w="4677"/>
      </w:tblGrid>
      <w:tr>
        <w:trPr/>
        <w:tc>
          <w:tcPr>
            <w:tcW w:w="4677" w:type="dxa"/>
            <w:tcBorders>
              <w:top w:val="single" w:sz="2" w:space="0" w:color="000000"/>
              <w:left w:val="single" w:sz="2" w:space="0" w:color="000000"/>
              <w:bottom w:val="single" w:sz="2" w:space="0" w:color="000000"/>
              <w:insideH w:val="single" w:sz="2" w:space="0" w:color="000000"/>
            </w:tcBorders>
            <w:shd w:fill="auto" w:val="clear"/>
          </w:tcPr>
          <w:p>
            <w:pPr>
              <w:pStyle w:val="Style23"/>
              <w:spacing w:lineRule="auto" w:line="240" w:before="0" w:after="0"/>
              <w:jc w:val="center"/>
              <w:rPr>
                <w:rFonts w:ascii="PT Astra Serif" w:hAnsi="PT Astra Serif"/>
                <w:sz w:val="28"/>
                <w:szCs w:val="28"/>
              </w:rPr>
            </w:pPr>
            <w:r>
              <w:rPr>
                <w:rFonts w:ascii="PT Astra Serif" w:hAnsi="PT Astra Serif"/>
                <w:sz w:val="28"/>
                <w:szCs w:val="28"/>
              </w:rPr>
              <w:t>Подарок возвращается сдавшему его лицу по акту приема-передачи (за исключением лиц, замещающих гос. /мун. должность)</w:t>
            </w:r>
          </w:p>
        </w:tc>
        <w:tc>
          <w:tcPr>
            <w:tcW w:w="46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spacing w:lineRule="auto" w:line="240" w:before="0" w:after="0"/>
              <w:rPr>
                <w:rFonts w:ascii="PT Astra Serif" w:hAnsi="PT Astra Serif"/>
                <w:sz w:val="28"/>
                <w:szCs w:val="28"/>
              </w:rPr>
            </w:pPr>
            <w:r>
              <w:rPr>
                <w:rFonts w:ascii="PT Astra Serif" w:hAnsi="PT Astra Serif"/>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mc:AlternateContent>
          <mc:Choice Requires="wps">
            <w:drawing>
              <wp:anchor behindDoc="0" distT="0" distB="0" distL="0" distR="0" simplePos="0" locked="0" layoutInCell="1" allowOverlap="1" relativeHeight="8">
                <wp:simplePos x="0" y="0"/>
                <wp:positionH relativeFrom="column">
                  <wp:posOffset>4338320</wp:posOffset>
                </wp:positionH>
                <wp:positionV relativeFrom="paragraph">
                  <wp:posOffset>41910</wp:posOffset>
                </wp:positionV>
                <wp:extent cx="233680" cy="184150"/>
                <wp:effectExtent l="0" t="0" r="0" b="0"/>
                <wp:wrapNone/>
                <wp:docPr id="7" name="Фигура8"/>
                <a:graphic xmlns:a="http://schemas.openxmlformats.org/drawingml/2006/main">
                  <a:graphicData uri="http://schemas.microsoft.com/office/word/2010/wordprocessingShape">
                    <wps:wsp>
                      <wps:cNvSpPr/>
                      <wps:spPr>
                        <a:xfrm>
                          <a:off x="0" y="0"/>
                          <a:ext cx="232920" cy="183600"/>
                        </a:xfrm>
                        <a:custGeom>
                          <a:avLst/>
                          <a:gdLst/>
                          <a:ahLst/>
                          <a:rect l="l" t="t" r="r" b="b"/>
                          <a:pathLst>
                            <a:path w="362" h="407">
                              <a:moveTo>
                                <a:pt x="90" y="0"/>
                              </a:moveTo>
                              <a:lnTo>
                                <a:pt x="90" y="304"/>
                              </a:lnTo>
                              <a:lnTo>
                                <a:pt x="0" y="304"/>
                              </a:lnTo>
                              <a:lnTo>
                                <a:pt x="180" y="406"/>
                              </a:lnTo>
                              <a:lnTo>
                                <a:pt x="361" y="304"/>
                              </a:lnTo>
                              <a:lnTo>
                                <a:pt x="270" y="304"/>
                              </a:lnTo>
                              <a:lnTo>
                                <a:pt x="270" y="0"/>
                              </a:lnTo>
                              <a:lnTo>
                                <a:pt x="90" y="0"/>
                              </a:lnTo>
                            </a:path>
                          </a:pathLst>
                        </a:custGeom>
                        <a:solidFill>
                          <a:srgbClr val="729fcf"/>
                        </a:solidFill>
                        <a:ln>
                          <a:solidFill>
                            <a:srgbClr val="3465a4"/>
                          </a:solidFill>
                        </a:ln>
                      </wps:spPr>
                      <wps:style>
                        <a:lnRef idx="0"/>
                        <a:fillRef idx="0"/>
                        <a:effectRef idx="0"/>
                        <a:fontRef idx="minor"/>
                      </wps:style>
                      <wps:bodyPr/>
                    </wps:wsp>
                  </a:graphicData>
                </a:graphic>
              </wp:anchor>
            </w:drawing>
          </mc:Choice>
          <mc:Fallback>
            <w:pict/>
          </mc:Fallback>
        </mc:AlternateContent>
      </w:r>
    </w:p>
    <w:tbl>
      <w:tblPr>
        <w:tblW w:w="5461" w:type="dxa"/>
        <w:jc w:val="righ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Pr>
      <w:tblGrid>
        <w:gridCol w:w="5461"/>
      </w:tblGrid>
      <w:tr>
        <w:trPr/>
        <w:tc>
          <w:tcPr>
            <w:tcW w:w="54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3"/>
              <w:spacing w:lineRule="auto" w:line="240" w:before="0" w:after="0"/>
              <w:jc w:val="center"/>
              <w:rPr>
                <w:rFonts w:ascii="PT Astra Serif" w:hAnsi="PT Astra Serif"/>
                <w:sz w:val="28"/>
                <w:szCs w:val="28"/>
              </w:rPr>
            </w:pPr>
            <w:r>
              <w:rPr>
                <w:rFonts w:ascii="PT Astra Serif" w:hAnsi="PT Astra Serif"/>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Под </w:t>
      </w:r>
      <w:r>
        <w:rPr>
          <w:rFonts w:cs="Candara,Bold" w:ascii="PT Astra Serif" w:hAnsi="PT Astra Serif"/>
          <w:b/>
          <w:bCs/>
          <w:color w:val="000000"/>
          <w:sz w:val="28"/>
          <w:szCs w:val="28"/>
        </w:rPr>
        <w:t>конфликтом интересов</w:t>
      </w:r>
      <w:r>
        <w:rPr>
          <w:rFonts w:cs="Candara,Bold" w:ascii="PT Astra Serif" w:hAnsi="PT Astra Serif"/>
          <w:b/>
          <w:bCs/>
          <w:color w:val="2E74B6"/>
          <w:sz w:val="28"/>
          <w:szCs w:val="28"/>
        </w:rPr>
        <w:t xml:space="preserve"> </w:t>
      </w:r>
      <w:r>
        <w:rPr>
          <w:rFonts w:cs="Candara" w:ascii="PT Astra Serif" w:hAnsi="PT Astra Serif"/>
          <w:color w:val="000000"/>
          <w:sz w:val="28"/>
          <w:szCs w:val="28"/>
        </w:rP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spacing w:lineRule="auto" w:line="240" w:before="0" w:after="0"/>
        <w:ind w:left="0" w:right="0" w:firstLine="709"/>
        <w:jc w:val="both"/>
        <w:rPr>
          <w:rFonts w:ascii="PT Astra Serif" w:hAnsi="PT Astra Serif" w:cs="Candara,Bold"/>
          <w:b/>
          <w:b/>
          <w:bCs/>
          <w:color w:val="2E74B6"/>
          <w:sz w:val="28"/>
          <w:szCs w:val="28"/>
        </w:rPr>
      </w:pPr>
      <w:r>
        <w:rPr>
          <w:rFonts w:cs="Candara,Bold" w:ascii="PT Astra Serif" w:hAnsi="PT Astra Serif"/>
          <w:b/>
          <w:bCs/>
          <w:color w:val="2E74B6"/>
          <w:sz w:val="28"/>
          <w:szCs w:val="28"/>
        </w:rPr>
      </w:r>
    </w:p>
    <w:p>
      <w:pPr>
        <w:pStyle w:val="Normal"/>
        <w:spacing w:lineRule="auto" w:line="240" w:before="0" w:after="0"/>
        <w:ind w:left="0" w:right="0" w:firstLine="709"/>
        <w:jc w:val="both"/>
        <w:rPr>
          <w:rFonts w:ascii="PT Astra Serif" w:hAnsi="PT Astra Serif"/>
          <w:color w:val="000000"/>
          <w:sz w:val="28"/>
          <w:szCs w:val="28"/>
        </w:rPr>
      </w:pPr>
      <w:bookmarkStart w:id="0" w:name="__DdeLink__2919_2379096971"/>
      <w:r>
        <w:rPr>
          <w:rFonts w:cs="Candara,Bold" w:ascii="PT Astra Serif" w:hAnsi="PT Astra Serif"/>
          <w:b/>
          <w:bCs/>
          <w:color w:val="000000"/>
          <w:sz w:val="28"/>
          <w:szCs w:val="28"/>
        </w:rPr>
        <w:t>На кого распространяется запрет на получение подарков?</w:t>
      </w:r>
      <w:bookmarkEnd w:id="0"/>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Законодательством Российской Федерации определен следующий субъектный состав лиц, на которых распространяется его действие:</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1) лица, замещающие государственные должности Курской области, муниципальные должности;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2) государственные и муниципальные служащие;</w:t>
      </w:r>
    </w:p>
    <w:p>
      <w:pPr>
        <w:pStyle w:val="Normal"/>
        <w:spacing w:lineRule="auto" w:line="240" w:before="0" w:after="0"/>
        <w:ind w:left="0" w:right="0" w:firstLine="709"/>
        <w:jc w:val="both"/>
        <w:rPr/>
      </w:pPr>
      <w:r>
        <w:rPr>
          <w:rFonts w:cs="Candara" w:ascii="PT Astra Serif" w:hAnsi="PT Astra Serif"/>
          <w:color w:val="000000"/>
          <w:sz w:val="28"/>
          <w:szCs w:val="28"/>
        </w:rPr>
        <w:t>3) иные лица</w:t>
      </w:r>
      <w:bookmarkStart w:id="1" w:name="__DdeLink__326_3951557625"/>
      <w:r>
        <w:rPr>
          <w:rFonts w:cs="Candara" w:ascii="PT Astra Serif" w:hAnsi="PT Astra Serif"/>
          <w:color w:val="000000"/>
          <w:sz w:val="28"/>
          <w:szCs w:val="28"/>
        </w:rPr>
        <w:t>.</w:t>
      </w:r>
      <w:bookmarkEnd w:id="1"/>
    </w:p>
    <w:p>
      <w:pPr>
        <w:pStyle w:val="Normal"/>
        <w:spacing w:lineRule="auto" w:line="240" w:before="0" w:after="0"/>
        <w:ind w:left="0" w:right="0" w:firstLine="709"/>
        <w:jc w:val="both"/>
        <w:rPr>
          <w:rFonts w:ascii="PT Astra Serif" w:hAnsi="PT Astra Serif" w:cs="Wingdings"/>
          <w:color w:val="000000"/>
          <w:sz w:val="28"/>
          <w:szCs w:val="28"/>
        </w:rPr>
      </w:pPr>
      <w:r>
        <w:rPr>
          <w:rFonts w:cs="Wingdings" w:ascii="PT Astra Serif" w:hAnsi="PT Astra Serif"/>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Bold" w:ascii="PT Astra Serif" w:hAnsi="PT Astra Serif"/>
          <w:b/>
          <w:bCs/>
          <w:color w:val="000000"/>
          <w:sz w:val="28"/>
          <w:szCs w:val="28"/>
        </w:rPr>
        <w:t xml:space="preserve">Не влечет обязанности по уведомлению </w:t>
      </w:r>
      <w:r>
        <w:rPr>
          <w:rFonts w:cs="Candara" w:ascii="PT Astra Serif" w:hAnsi="PT Astra Serif"/>
          <w:color w:val="000000"/>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Вместе с тем получение крупных (дорогостоящих) подарков может в последующем рассматриваться как наличие имущественных (финансовых) отношений одаряемого с дарителем. Указанное обстоятельство может быть значимо для установления вероятного конфликта интересов.</w:t>
      </w:r>
    </w:p>
    <w:p>
      <w:pPr>
        <w:pStyle w:val="Normal"/>
        <w:spacing w:lineRule="auto" w:line="240" w:before="0" w:after="0"/>
        <w:ind w:left="0" w:right="0" w:firstLine="709"/>
        <w:jc w:val="both"/>
        <w:rPr>
          <w:rFonts w:ascii="PT Astra Serif" w:hAnsi="PT Astra Serif" w:cs="Candara,Bold"/>
          <w:b/>
          <w:b/>
          <w:bCs/>
          <w:sz w:val="28"/>
          <w:szCs w:val="28"/>
        </w:rPr>
      </w:pPr>
      <w:r>
        <w:rPr>
          <w:rFonts w:cs="Candara,Bold" w:ascii="PT Astra Serif" w:hAnsi="PT Astra Serif"/>
          <w:b/>
          <w:bCs/>
          <w:sz w:val="28"/>
          <w:szCs w:val="28"/>
        </w:rPr>
      </w:r>
    </w:p>
    <w:p>
      <w:pPr>
        <w:pStyle w:val="Normal"/>
        <w:spacing w:lineRule="auto" w:line="240" w:before="0" w:after="0"/>
        <w:ind w:left="0" w:right="0" w:firstLine="709"/>
        <w:jc w:val="center"/>
        <w:rPr>
          <w:rFonts w:ascii="PT Astra Serif" w:hAnsi="PT Astra Serif"/>
          <w:sz w:val="28"/>
          <w:szCs w:val="28"/>
        </w:rPr>
      </w:pPr>
      <w:r>
        <w:rPr>
          <w:rFonts w:cs="Candara,Bold" w:ascii="PT Astra Serif" w:hAnsi="PT Astra Serif"/>
          <w:b/>
          <w:bCs/>
          <w:color w:val="000000"/>
          <w:sz w:val="28"/>
          <w:szCs w:val="28"/>
        </w:rPr>
        <w:t>Особенности правового регулирования получения подарков в организациях</w:t>
      </w:r>
    </w:p>
    <w:p>
      <w:pPr>
        <w:pStyle w:val="Normal"/>
        <w:spacing w:lineRule="auto" w:line="240" w:before="0" w:after="0"/>
        <w:ind w:left="0" w:right="0" w:firstLine="709"/>
        <w:jc w:val="center"/>
        <w:rPr>
          <w:rFonts w:ascii="PT Astra Serif" w:hAnsi="PT Astra Serif" w:cs="Candara,Bold"/>
          <w:b/>
          <w:b/>
          <w:bCs/>
          <w:sz w:val="28"/>
          <w:szCs w:val="28"/>
        </w:rPr>
      </w:pPr>
      <w:r>
        <w:rPr>
          <w:rFonts w:cs="Candara,Bold" w:ascii="PT Astra Serif" w:hAnsi="PT Astra Serif"/>
          <w:b/>
          <w:bCs/>
          <w:sz w:val="28"/>
          <w:szCs w:val="28"/>
        </w:rPr>
      </w:r>
    </w:p>
    <w:p>
      <w:pPr>
        <w:pStyle w:val="Normal"/>
        <w:spacing w:lineRule="auto" w:line="240" w:before="0" w:after="0"/>
        <w:ind w:left="0" w:right="0" w:firstLine="709"/>
        <w:jc w:val="both"/>
        <w:rPr/>
      </w:pPr>
      <w:r>
        <w:rPr>
          <w:rFonts w:cs="Candara" w:ascii="PT Astra Serif" w:hAnsi="PT Astra Serif"/>
          <w:color w:val="000000"/>
          <w:sz w:val="28"/>
          <w:szCs w:val="28"/>
        </w:rPr>
        <w:t xml:space="preserve">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w:t>
      </w:r>
      <w:r>
        <w:rPr>
          <w:rFonts w:cs="Candara,Bold" w:ascii="PT Astra Serif" w:hAnsi="PT Astra Serif"/>
          <w:b/>
          <w:bCs/>
          <w:color w:val="000000"/>
          <w:sz w:val="28"/>
          <w:szCs w:val="28"/>
        </w:rPr>
        <w:t>организаций.</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государственного органа субъекта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региона.</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Данные организации обладают рядом особенностей и разнообразным правовым статусом.</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Правовой статус </w:t>
      </w:r>
      <w:r>
        <w:rPr>
          <w:rFonts w:cs="Candara,Bold" w:ascii="PT Astra Serif" w:hAnsi="PT Astra Serif"/>
          <w:b/>
          <w:bCs/>
          <w:color w:val="000000"/>
          <w:sz w:val="28"/>
          <w:szCs w:val="28"/>
        </w:rPr>
        <w:t xml:space="preserve">организаций, создаваемых на основании законов субъекта Российской Федерации, </w:t>
      </w:r>
      <w:r>
        <w:rPr>
          <w:rFonts w:cs="Candara" w:ascii="PT Astra Serif" w:hAnsi="PT Astra Serif"/>
          <w:color w:val="000000"/>
          <w:sz w:val="28"/>
          <w:szCs w:val="28"/>
        </w:rPr>
        <w:t>индивидуален, поскольку регулируется законом, в силу которого данное юридическое лицо образовано.</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Особенности антикоррупционных стандартов должны быть направлены на решение двух основных задач: </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 </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2) затруднить осуществление или сокрытие уже имевших место коррупционных правонарушений.</w:t>
      </w:r>
    </w:p>
    <w:p>
      <w:pPr>
        <w:pStyle w:val="Normal"/>
        <w:suppressAutoHyphens w:val="true"/>
        <w:spacing w:lineRule="auto" w:line="240" w:before="0" w:after="0"/>
        <w:ind w:firstLine="709"/>
        <w:jc w:val="both"/>
        <w:rPr>
          <w:rFonts w:ascii="PT Astra Serif" w:hAnsi="PT Astra Serif"/>
          <w:sz w:val="28"/>
          <w:szCs w:val="28"/>
        </w:rPr>
      </w:pPr>
      <w:r>
        <w:rPr>
          <w:rFonts w:cs="Times New Roman" w:ascii="PT Astra Serif" w:hAnsi="PT Astra Serif"/>
          <w:color w:val="000000"/>
          <w:sz w:val="28"/>
          <w:szCs w:val="28"/>
        </w:rPr>
        <w:t xml:space="preserve">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 </w:t>
      </w:r>
    </w:p>
    <w:p>
      <w:pPr>
        <w:pStyle w:val="Normal"/>
        <w:suppressAutoHyphens w:val="true"/>
        <w:spacing w:lineRule="auto" w:line="240" w:before="0" w:after="0"/>
        <w:ind w:firstLine="709"/>
        <w:jc w:val="both"/>
        <w:rPr>
          <w:rFonts w:ascii="PT Astra Serif" w:hAnsi="PT Astra Serif"/>
          <w:sz w:val="28"/>
          <w:szCs w:val="28"/>
        </w:rPr>
      </w:pPr>
      <w:r>
        <w:rPr>
          <w:rFonts w:cs="Times New Roman" w:ascii="PT Astra Serif" w:hAnsi="PT Astra Serif"/>
          <w:color w:val="000000"/>
          <w:sz w:val="28"/>
          <w:szCs w:val="28"/>
        </w:rPr>
        <w:t xml:space="preserve">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 </w:t>
      </w:r>
      <w:bookmarkStart w:id="2" w:name="_GoBack"/>
      <w:bookmarkEnd w:id="2"/>
      <w:r>
        <w:rPr>
          <w:rFonts w:cs="Times New Roman" w:ascii="PT Astra Serif" w:hAnsi="PT Astra Serif"/>
          <w:color w:val="000000"/>
          <w:sz w:val="28"/>
          <w:szCs w:val="28"/>
        </w:rPr>
        <w:t xml:space="preserve">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 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 </w:t>
      </w:r>
    </w:p>
    <w:p>
      <w:pPr>
        <w:pStyle w:val="Normal"/>
        <w:suppressAutoHyphens w:val="true"/>
        <w:spacing w:lineRule="auto" w:line="240" w:before="0" w:after="0"/>
        <w:ind w:firstLine="709"/>
        <w:jc w:val="both"/>
        <w:rPr>
          <w:rFonts w:ascii="PT Astra Serif" w:hAnsi="PT Astra Serif"/>
          <w:sz w:val="28"/>
          <w:szCs w:val="28"/>
        </w:rPr>
      </w:pPr>
      <w:r>
        <w:rPr>
          <w:rFonts w:cs="Times New Roman" w:ascii="PT Astra Serif" w:hAnsi="PT Astra Serif"/>
          <w:color w:val="000000"/>
          <w:sz w:val="28"/>
          <w:szCs w:val="28"/>
        </w:rPr>
        <w:t xml:space="preserve">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 </w:t>
      </w:r>
    </w:p>
    <w:p>
      <w:pPr>
        <w:pStyle w:val="Normal"/>
        <w:suppressAutoHyphens w:val="true"/>
        <w:spacing w:lineRule="auto" w:line="240" w:before="0" w:after="0"/>
        <w:ind w:firstLine="709"/>
        <w:jc w:val="both"/>
        <w:rPr>
          <w:rFonts w:ascii="PT Astra Serif" w:hAnsi="PT Astra Serif"/>
          <w:sz w:val="28"/>
          <w:szCs w:val="28"/>
        </w:rPr>
      </w:pPr>
      <w:r>
        <w:rPr>
          <w:rFonts w:cs="Times New Roman" w:ascii="PT Astra Serif" w:hAnsi="PT Astra Serif"/>
          <w:color w:val="000000"/>
          <w:sz w:val="28"/>
          <w:szCs w:val="28"/>
        </w:rPr>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 </w:t>
      </w:r>
    </w:p>
    <w:p>
      <w:pPr>
        <w:pStyle w:val="Normal"/>
        <w:suppressAutoHyphens w:val="true"/>
        <w:spacing w:lineRule="auto" w:line="240" w:before="0" w:after="0"/>
        <w:ind w:firstLine="709"/>
        <w:jc w:val="both"/>
        <w:rPr>
          <w:rFonts w:ascii="PT Astra Serif" w:hAnsi="PT Astra Serif"/>
          <w:sz w:val="28"/>
          <w:szCs w:val="28"/>
        </w:rPr>
      </w:pPr>
      <w:r>
        <w:rPr>
          <w:rFonts w:cs="Times New Roman" w:ascii="PT Astra Serif" w:hAnsi="PT Astra Serif"/>
          <w:color w:val="000000"/>
          <w:sz w:val="28"/>
          <w:szCs w:val="28"/>
        </w:rPr>
        <w:t>-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pPr>
        <w:pStyle w:val="Normal"/>
        <w:suppressAutoHyphens w:val="true"/>
        <w:spacing w:lineRule="auto" w:line="240" w:before="0" w:after="0"/>
        <w:ind w:firstLine="709"/>
        <w:jc w:val="both"/>
        <w:rPr>
          <w:rFonts w:ascii="PT Astra Serif" w:hAnsi="PT Astra Serif"/>
          <w:sz w:val="28"/>
          <w:szCs w:val="28"/>
        </w:rPr>
      </w:pPr>
      <w:r>
        <w:rPr>
          <w:rFonts w:cs="Times New Roman" w:ascii="PT Astra Serif" w:hAnsi="PT Astra Serif"/>
          <w:color w:val="000000"/>
          <w:sz w:val="28"/>
          <w:szCs w:val="28"/>
        </w:rPr>
        <w:t xml:space="preserve">- механизмы последующего контроля использования таких расходов в соответствии с заявленными целями. </w:t>
      </w:r>
    </w:p>
    <w:p>
      <w:pPr>
        <w:pStyle w:val="Normal"/>
        <w:suppressAutoHyphens w:val="true"/>
        <w:spacing w:lineRule="auto" w:line="240" w:before="0" w:after="0"/>
        <w:ind w:firstLine="709"/>
        <w:jc w:val="both"/>
        <w:rPr>
          <w:rFonts w:ascii="PT Astra Serif" w:hAnsi="PT Astra Serif"/>
          <w:sz w:val="28"/>
          <w:szCs w:val="28"/>
        </w:rPr>
      </w:pPr>
      <w:r>
        <w:rPr>
          <w:rFonts w:cs="Times New Roman" w:ascii="PT Astra Serif" w:hAnsi="PT Astra Serif"/>
          <w:color w:val="000000"/>
          <w:sz w:val="28"/>
          <w:szCs w:val="28"/>
        </w:rP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подарков. При этом следует обратить внимание на то, что, хотя в Уголовном кодексе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 </w:t>
      </w:r>
    </w:p>
    <w:p>
      <w:pPr>
        <w:pStyle w:val="Normal"/>
        <w:suppressAutoHyphens w:val="true"/>
        <w:spacing w:lineRule="auto" w:line="240" w:before="0" w:after="0"/>
        <w:ind w:firstLine="709"/>
        <w:jc w:val="both"/>
        <w:rPr>
          <w:rFonts w:ascii="PT Astra Serif" w:hAnsi="PT Astra Serif" w:cs="Candara,Bold"/>
          <w:b/>
          <w:b/>
          <w:bCs/>
          <w:color w:val="2E74B6"/>
          <w:sz w:val="28"/>
          <w:szCs w:val="28"/>
        </w:rPr>
      </w:pPr>
      <w:r>
        <w:rPr>
          <w:rFonts w:cs="Candara,Bold" w:ascii="PT Astra Serif" w:hAnsi="PT Astra Serif"/>
          <w:b/>
          <w:bCs/>
          <w:color w:val="2E74B6"/>
          <w:sz w:val="28"/>
          <w:szCs w:val="28"/>
        </w:rPr>
      </w:r>
    </w:p>
    <w:p>
      <w:pPr>
        <w:pStyle w:val="Normal"/>
        <w:spacing w:lineRule="auto" w:line="240" w:before="0" w:after="0"/>
        <w:ind w:left="0" w:right="0" w:firstLine="709"/>
        <w:jc w:val="center"/>
        <w:rPr/>
      </w:pPr>
      <w:r>
        <w:rPr>
          <w:rFonts w:cs="Candara,Bold" w:ascii="PT Astra Serif" w:hAnsi="PT Astra Serif"/>
          <w:b/>
          <w:bCs/>
          <w:color w:val="000000"/>
          <w:sz w:val="28"/>
          <w:szCs w:val="28"/>
        </w:rPr>
        <w:t>ПРАКТИКА ПРАВОПРИМЕНЕНИЯ</w:t>
      </w:r>
    </w:p>
    <w:p>
      <w:pPr>
        <w:pStyle w:val="Normal"/>
        <w:spacing w:lineRule="auto" w:line="240" w:before="0" w:after="0"/>
        <w:ind w:left="0" w:right="0" w:firstLine="709"/>
        <w:jc w:val="center"/>
        <w:rPr>
          <w:rFonts w:cs="Candara,Bold"/>
          <w:b/>
          <w:b/>
          <w:bCs/>
          <w:color w:val="000000"/>
        </w:rPr>
      </w:pPr>
      <w:r>
        <w:rPr>
          <w:rFonts w:cs="Candara,Bold"/>
          <w:b/>
          <w:bCs/>
          <w:color w:val="000000"/>
        </w:rPr>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xml:space="preserve">В каждом органе государственной власти субъекта Российской Федерации и органе местного самоуправления, организациях, созданных для выполнения задач, поставленных перед органами государственной власти субъекта Российской Федерации, </w:t>
      </w:r>
      <w:r>
        <w:rPr>
          <w:rFonts w:cs="Candara,Bold" w:ascii="PT Astra Serif" w:hAnsi="PT Astra Serif"/>
          <w:b/>
          <w:bCs/>
          <w:color w:val="000000"/>
          <w:sz w:val="28"/>
          <w:szCs w:val="28"/>
        </w:rPr>
        <w:t xml:space="preserve">рекомендовано разработать и утвердить </w:t>
      </w:r>
      <w:r>
        <w:rPr>
          <w:rFonts w:cs="Candara" w:ascii="PT Astra Serif" w:hAnsi="PT Astra Serif"/>
          <w:color w:val="000000"/>
          <w:sz w:val="28"/>
          <w:szCs w:val="28"/>
        </w:rPr>
        <w:t>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Например, Постановлением Губернатора Курской области от 30 апреля 2014 г. № 204-пг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Указанный Порядок определяет правила сообщения Губернатором Курской области, иными лицами, замещающими государственные должности Курской области в исполнительных органах государственной власти Курской области, государственными гражданскими служащими Курской области, замещающими должности государственной гражданской службы Курской области в Администрации Курской области, и лицами, замещающими должности руководителей и заместителей руководителей исполнительных органов государственной власти Курской области, назначение на которые и освобождение от которых осуществляются Губернатором Курской области (далее - лица, замещающие государственные должности,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его сдачи, оценки, реализации (выкупа) и зачисления средств, вырученных от его реализации.</w:t>
      </w:r>
    </w:p>
    <w:p>
      <w:pPr>
        <w:pStyle w:val="Normal"/>
        <w:spacing w:lineRule="auto" w:line="240" w:before="0" w:after="0"/>
        <w:ind w:left="0" w:right="0" w:firstLine="709"/>
        <w:jc w:val="both"/>
        <w:rPr>
          <w:rFonts w:ascii="PT Astra Serif" w:hAnsi="PT Astra Serif" w:cs="Candara,Bold"/>
          <w:b/>
          <w:b/>
          <w:bCs/>
          <w:sz w:val="28"/>
          <w:szCs w:val="28"/>
        </w:rPr>
      </w:pPr>
      <w:r>
        <w:rPr>
          <w:rFonts w:cs="Candara,Bold" w:ascii="PT Astra Serif" w:hAnsi="PT Astra Serif"/>
          <w:b/>
          <w:bCs/>
          <w:sz w:val="28"/>
          <w:szCs w:val="28"/>
        </w:rPr>
      </w:r>
    </w:p>
    <w:p>
      <w:pPr>
        <w:pStyle w:val="Normal"/>
        <w:spacing w:lineRule="auto" w:line="240" w:before="0" w:after="0"/>
        <w:ind w:left="0" w:right="0" w:firstLine="709"/>
        <w:jc w:val="center"/>
        <w:rPr/>
      </w:pPr>
      <w:r>
        <w:rPr>
          <w:rFonts w:cs="Candara,Bold" w:ascii="PT Astra Serif" w:hAnsi="PT Astra Serif"/>
          <w:b/>
          <w:bCs/>
          <w:color w:val="000000"/>
          <w:sz w:val="28"/>
          <w:szCs w:val="28"/>
        </w:rPr>
        <w:t>ОТВЕТСТВЕННОСТЬ</w:t>
      </w:r>
    </w:p>
    <w:p>
      <w:pPr>
        <w:pStyle w:val="Normal"/>
        <w:spacing w:lineRule="auto" w:line="240" w:before="0" w:after="0"/>
        <w:ind w:left="0" w:right="0" w:firstLine="709"/>
        <w:jc w:val="center"/>
        <w:rPr>
          <w:rFonts w:ascii="PT Astra Serif" w:hAnsi="PT Astra Serif"/>
          <w:color w:val="000000"/>
          <w:sz w:val="28"/>
          <w:szCs w:val="28"/>
        </w:rPr>
      </w:pPr>
      <w:r>
        <w:rPr>
          <w:rFonts w:cs="Candara,Bold" w:ascii="PT Astra Serif" w:hAnsi="PT Astra Serif"/>
          <w:b/>
          <w:bCs/>
          <w:color w:val="000000"/>
          <w:sz w:val="28"/>
          <w:szCs w:val="28"/>
        </w:rPr>
        <w:t>Подарок может расцениваться как взятка</w:t>
      </w:r>
    </w:p>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принятыми на основании вышеприведенных указов Президента Российской Федерации правовых актов, например постановлением Губернатора Курской области от 14.12.2009 № 400 «О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 постановлением Губернатора Курской области от 14.12.2009            № 401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государственной власти Курской области» и Законом Курской области от 13.06.2007                № 60-ЗКО «О муниципальной службе в Курской области».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замечание,</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выговор,</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 предупреждение о неполном должностном соответствии.</w:t>
      </w:r>
    </w:p>
    <w:p>
      <w:pPr>
        <w:pStyle w:val="Normal"/>
        <w:spacing w:lineRule="auto" w:line="240" w:before="0" w:after="0"/>
        <w:ind w:left="0" w:right="0" w:firstLine="709"/>
        <w:jc w:val="both"/>
        <w:rPr>
          <w:rFonts w:ascii="PT Astra Serif" w:hAnsi="PT Astra Serif"/>
          <w:sz w:val="28"/>
          <w:szCs w:val="28"/>
        </w:rPr>
      </w:pPr>
      <w:r>
        <w:rPr>
          <w:rFonts w:cs="Candara" w:ascii="PT Astra Serif" w:hAnsi="PT Astra Serif"/>
          <w:color w:val="000000"/>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pPr>
        <w:pStyle w:val="Normal"/>
        <w:spacing w:lineRule="auto" w:line="240" w:before="0" w:after="0"/>
        <w:ind w:left="0" w:right="0" w:firstLine="709"/>
        <w:jc w:val="both"/>
        <w:rPr>
          <w:rFonts w:ascii="PT Astra Serif" w:hAnsi="PT Astra Serif" w:cs="Candara"/>
          <w:color w:val="000000"/>
          <w:sz w:val="28"/>
          <w:szCs w:val="28"/>
        </w:rPr>
      </w:pPr>
      <w:r>
        <w:rPr>
          <w:rFonts w:cs="Candara" w:ascii="PT Astra Serif" w:hAnsi="PT Astra Serif"/>
          <w:color w:val="000000"/>
          <w:sz w:val="28"/>
          <w:szCs w:val="28"/>
        </w:rPr>
      </w:r>
    </w:p>
    <w:p>
      <w:pPr>
        <w:pStyle w:val="Normal"/>
        <w:spacing w:lineRule="auto" w:line="240" w:before="0" w:after="0"/>
        <w:ind w:left="0" w:right="0" w:firstLine="709"/>
        <w:jc w:val="both"/>
        <w:rPr/>
      </w:pPr>
      <w:r>
        <w:rPr>
          <w:rFonts w:cs="Candara" w:ascii="PT Astra Serif" w:hAnsi="PT Astra Serif"/>
          <w:color w:val="000000"/>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sectPr>
      <w:headerReference w:type="default" r:id="rId2"/>
      <w:type w:val="nextPage"/>
      <w:pgSz w:w="11906" w:h="16838"/>
      <w:pgMar w:left="1701" w:right="850" w:header="651" w:top="1221" w:footer="0" w:bottom="105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uppressLineNumbers/>
      <w:tabs>
        <w:tab w:val="center" w:pos="4677" w:leader="none"/>
        <w:tab w:val="right" w:pos="9355" w:leader="none"/>
      </w:tabs>
      <w:spacing w:before="0" w:after="200"/>
      <w:jc w:val="center"/>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Основной шрифт абзаца"/>
    <w:qFormat/>
    <w:rPr/>
  </w:style>
  <w:style w:type="character" w:styleId="22">
    <w:name w:val="Основной текст (2)2"/>
    <w:basedOn w:val="Style14"/>
    <w:qFormat/>
    <w:rPr>
      <w:b/>
      <w:bCs/>
      <w:sz w:val="19"/>
      <w:szCs w:val="19"/>
      <w:lang w:bidi="ar-SA"/>
    </w:rPr>
  </w:style>
  <w:style w:type="paragraph" w:styleId="Style15">
    <w:name w:val="Заголовок"/>
    <w:basedOn w:val="Normal"/>
    <w:next w:val="Style16"/>
    <w:qFormat/>
    <w:pPr>
      <w:keepNext w:val="true"/>
      <w:spacing w:before="240" w:after="120"/>
    </w:pPr>
    <w:rPr>
      <w:rFonts w:ascii="Liberation Sans" w:hAnsi="Liberation Sans" w:eastAsia="Tahoma"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name w:val="Header"/>
    <w:basedOn w:val="Normal"/>
    <w:pPr>
      <w:suppressLineNumbers/>
      <w:tabs>
        <w:tab w:val="center" w:pos="4677" w:leader="none"/>
        <w:tab w:val="right" w:pos="9355" w:leader="none"/>
      </w:tabs>
    </w:pPr>
    <w:rPr/>
  </w:style>
  <w:style w:type="paragraph" w:styleId="Style21">
    <w:name w:val="Footer"/>
    <w:basedOn w:val="Normal"/>
    <w:pPr>
      <w:suppressLineNumbers/>
      <w:tabs>
        <w:tab w:val="center" w:pos="4677" w:leader="none"/>
        <w:tab w:val="right" w:pos="9355" w:leader="none"/>
      </w:tabs>
    </w:pPr>
    <w:rPr/>
  </w:style>
  <w:style w:type="paragraph" w:styleId="Style22">
    <w:name w:val="Верхний колонтитул слева"/>
    <w:basedOn w:val="Normal"/>
    <w:qFormat/>
    <w:pPr>
      <w:suppressLineNumbers/>
      <w:tabs>
        <w:tab w:val="center" w:pos="4677" w:leader="none"/>
        <w:tab w:val="right" w:pos="9355" w:leader="none"/>
      </w:tabs>
    </w:pPr>
    <w:rPr/>
  </w:style>
  <w:style w:type="paragraph" w:styleId="Style23">
    <w:name w:val="Содержимое таблицы"/>
    <w:basedOn w:val="Normal"/>
    <w:qFormat/>
    <w:pPr>
      <w:suppressLineNumbers/>
    </w:pPr>
    <w:rPr/>
  </w:style>
  <w:style w:type="paragraph" w:styleId="TableofFigures">
    <w:name w:val="Table of Figures"/>
    <w:basedOn w:val="Style18"/>
    <w:qFormat/>
    <w:pPr/>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Application>LibreOffice/6.0.6.1$Linux_X86_64 LibreOffice_project/00$Build-1</Application>
  <Pages>15</Pages>
  <Words>3328</Words>
  <Characters>25497</Characters>
  <CharactersWithSpaces>28764</CharactersWithSpaces>
  <Paragraphs>124</Paragraphs>
  <Company>КонсультантПлюс Версия 4018.00.70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2019-12-23T13:56:00Z</dcterms:created>
  <dc:creator>Ишунин Андрей Геннадьевич</dc:creator>
  <dc:description/>
  <dc:language>ru-RU</dc:language>
  <cp:lastModifiedBy/>
  <cp:lastPrinted>2019-12-23T16:11:58Z</cp:lastPrinted>
  <dcterms:modified xsi:type="dcterms:W3CDTF">2019-12-25T10:15:03Z</dcterms:modified>
  <cp:revision>29</cp:revision>
  <dc:subject/>
  <dc:title>Федеральный закон от 25.12.2008 N 273-ФЗ(ред. от 26.07.2019)"О противодействии коррупции"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